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315" w:rsidRPr="002E3398" w:rsidRDefault="0000415E" w:rsidP="0000415E">
      <w:pPr>
        <w:tabs>
          <w:tab w:val="center" w:pos="2835"/>
        </w:tabs>
        <w:spacing w:before="480"/>
        <w:ind w:firstLine="425"/>
        <w:jc w:val="both"/>
        <w:rPr>
          <w:rFonts w:cs="Apple Chancery"/>
          <w:color w:val="0070C0"/>
          <w:sz w:val="52"/>
          <w:szCs w:val="52"/>
        </w:rPr>
      </w:pPr>
      <w:r>
        <w:rPr>
          <w:noProof/>
          <w:color w:val="005CB8"/>
          <w:sz w:val="16"/>
          <w:szCs w:val="16"/>
          <w:lang w:eastAsia="en-AU"/>
        </w:rPr>
        <mc:AlternateContent>
          <mc:Choice Requires="wpg">
            <w:drawing>
              <wp:anchor distT="0" distB="0" distL="114300" distR="114300" simplePos="0" relativeHeight="251661312" behindDoc="0" locked="0" layoutInCell="1" allowOverlap="1" wp14:anchorId="270A8B5F" wp14:editId="2AF14C78">
                <wp:simplePos x="0" y="0"/>
                <wp:positionH relativeFrom="column">
                  <wp:posOffset>5041265</wp:posOffset>
                </wp:positionH>
                <wp:positionV relativeFrom="paragraph">
                  <wp:posOffset>1028700</wp:posOffset>
                </wp:positionV>
                <wp:extent cx="932815" cy="914400"/>
                <wp:effectExtent l="0" t="0" r="635" b="0"/>
                <wp:wrapSquare wrapText="bothSides"/>
                <wp:docPr id="17" name="Group 26" title="Alt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914400"/>
                          <a:chOff x="0" y="0"/>
                          <a:chExt cx="933291" cy="914400"/>
                        </a:xfrm>
                      </wpg:grpSpPr>
                      <wps:wsp>
                        <wps:cNvPr id="18" name="Oval 1"/>
                        <wps:cNvSpPr>
                          <a:spLocks noChangeArrowheads="1"/>
                        </wps:cNvSpPr>
                        <wps:spPr bwMode="auto">
                          <a:xfrm>
                            <a:off x="0" y="0"/>
                            <a:ext cx="583406" cy="571500"/>
                          </a:xfrm>
                          <a:prstGeom prst="ellipse">
                            <a:avLst/>
                          </a:prstGeom>
                          <a:solidFill>
                            <a:srgbClr val="006FBA"/>
                          </a:solidFill>
                          <a:ln w="9525">
                            <a:noFill/>
                            <a:round/>
                            <a:headEnd/>
                            <a:tailEnd/>
                          </a:ln>
                          <a:effectLst/>
                        </wps:spPr>
                        <wps:bodyPr rot="0" vert="horz" wrap="square" lIns="91440" tIns="45720" rIns="91440" bIns="45720" anchor="ctr" anchorCtr="0" upright="1">
                          <a:noAutofit/>
                        </wps:bodyPr>
                      </wps:wsp>
                      <wps:wsp>
                        <wps:cNvPr id="19" name="Oval 2"/>
                        <wps:cNvSpPr>
                          <a:spLocks noChangeArrowheads="1"/>
                        </wps:cNvSpPr>
                        <wps:spPr bwMode="auto">
                          <a:xfrm>
                            <a:off x="116205" y="342900"/>
                            <a:ext cx="583406" cy="571500"/>
                          </a:xfrm>
                          <a:prstGeom prst="ellipse">
                            <a:avLst/>
                          </a:prstGeom>
                          <a:solidFill>
                            <a:srgbClr val="603F99"/>
                          </a:solidFill>
                          <a:ln w="9525">
                            <a:noFill/>
                            <a:round/>
                            <a:headEnd/>
                            <a:tailEnd/>
                          </a:ln>
                          <a:effectLst/>
                        </wps:spPr>
                        <wps:bodyPr rot="0" vert="horz" wrap="square" lIns="91440" tIns="45720" rIns="91440" bIns="45720" anchor="ctr" anchorCtr="0" upright="1">
                          <a:noAutofit/>
                        </wps:bodyPr>
                      </wps:wsp>
                      <wps:wsp>
                        <wps:cNvPr id="24" name="Oval 3"/>
                        <wps:cNvSpPr>
                          <a:spLocks noChangeArrowheads="1"/>
                        </wps:cNvSpPr>
                        <wps:spPr bwMode="auto">
                          <a:xfrm>
                            <a:off x="349885" y="0"/>
                            <a:ext cx="583406" cy="571500"/>
                          </a:xfrm>
                          <a:prstGeom prst="ellipse">
                            <a:avLst/>
                          </a:prstGeom>
                          <a:solidFill>
                            <a:srgbClr val="CE372F"/>
                          </a:solidFill>
                          <a:ln w="9525">
                            <a:noFill/>
                            <a:round/>
                            <a:headEnd/>
                            <a:tailEnd/>
                          </a:ln>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alt="Title: Alt Text" style="position:absolute;margin-left:396.95pt;margin-top:81pt;width:73.45pt;height:1in;z-index:251661312" coordsize="93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">
                <v:oval id="Oval 1" o:spid="_x0000_s1027" style="position:absolute;width:583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XMcQA&#10;AADbAAAADwAAAGRycy9kb3ducmV2LnhtbESPzW7CQAyE70i8w8pIvcGGHgpKWaIKRIXKqYSqPVpZ&#10;Nz9kvVF2Ienb14dKvXnk+cbjTTa6Vt2pD7VnA8tFAoq48Lbm0sAlP8zXoEJEtth6JgM/FCDbTicb&#10;TK0f+J3u51gqCeGQooEqxi7VOhQVOQwL3xHL7tv3DqPIvtS2x0HCXasfk+RJO6xZLlTY0a6i4nq+&#10;OQPNmK9Or8v8Ivj6bf8VeWg+Po15mI0vz6AijfHf/EcfrdSXsv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1zHEAAAA2wAAAA8AAAAAAAAAAAAAAAAAmAIAAGRycy9k&#10;b3ducmV2LnhtbFBLBQYAAAAABAAEAPUAAACJAwAAAAA=&#10;" fillcolor="#006fba" stroked="f"/>
                <v:oval id="Oval 2" o:spid="_x0000_s1028" style="position:absolute;left:1162;top:3429;width:583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9SsIA&#10;AADbAAAADwAAAGRycy9kb3ducmV2LnhtbERPyWrDMBC9B/IPYgq9xXJLyOJaCaFQCCSXuqHkOLUm&#10;tok0MpIau39fFQq5zeOtU25Ha8SNfOgcK3jKchDEtdMdNwpOH2+zFYgQkTUax6TghwJsN9NJiYV2&#10;A7/TrYqNSCEcClTQxtgXUoa6JYshcz1x4i7OW4wJ+kZqj0MKt0Y+5/lCWuw4NbTY02tL9bX6tgoW&#10;x/Pc98Gczl/HpTkMn9VhvaqUenwYdy8gIo3xLv5373Wav4a/X9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1KwgAAANsAAAAPAAAAAAAAAAAAAAAAAJgCAABkcnMvZG93&#10;bnJldi54bWxQSwUGAAAAAAQABAD1AAAAhwMAAAAA&#10;" fillcolor="#603f99" stroked="f"/>
                <v:oval id="Oval 3" o:spid="_x0000_s1029" style="position:absolute;left:3498;width:583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Rt8MA&#10;AADbAAAADwAAAGRycy9kb3ducmV2LnhtbESPS4sCMRCE74L/IbSwF9GMg4jOGmXZh3gTH3vvnbST&#10;YZPOMMnq7L83guCxqKqvqOW6c1ZcqA21ZwWTcQaCuPS65krB6fg1moMIEVmj9UwK/inAetXvLbHQ&#10;/sp7uhxiJRKEQ4EKTIxNIWUoDTkMY98QJ+/sW4cxybaSusVrgjsr8yybSYc1pwWDDb0bKn8Pf07B&#10;53b+PZH5cFOa/e7D/0zj2dqFUi+D7u0VRKQuPsOP9lYryK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mRt8MAAADbAAAADwAAAAAAAAAAAAAAAACYAgAAZHJzL2Rv&#10;d25yZXYueG1sUEsFBgAAAAAEAAQA9QAAAIgDAAAAAA==&#10;" fillcolor="#ce372f" stroked="f"/>
                <w10:wrap type="square"/>
              </v:group>
            </w:pict>
          </mc:Fallback>
        </mc:AlternateContent>
      </w:r>
      <w:r w:rsidRPr="006440DA">
        <w:rPr>
          <w:noProof/>
          <w:lang w:eastAsia="en-AU"/>
        </w:rPr>
        <w:drawing>
          <wp:anchor distT="0" distB="71755" distL="114300" distR="114300" simplePos="0" relativeHeight="251677696" behindDoc="0" locked="1" layoutInCell="1" allowOverlap="1" wp14:anchorId="31451C54" wp14:editId="16358E8E">
            <wp:simplePos x="0" y="0"/>
            <wp:positionH relativeFrom="margin">
              <wp:posOffset>255905</wp:posOffset>
            </wp:positionH>
            <wp:positionV relativeFrom="page">
              <wp:posOffset>621030</wp:posOffset>
            </wp:positionV>
            <wp:extent cx="1518920" cy="539750"/>
            <wp:effectExtent l="0" t="0" r="5080" b="0"/>
            <wp:wrapTopAndBottom/>
            <wp:docPr id="5" name="Picture 5" descr="The New South Wales Department of Education logo" title="The New South Wales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PublicSchoolsNS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8920" cy="539750"/>
                    </a:xfrm>
                    <a:prstGeom prst="rect">
                      <a:avLst/>
                    </a:prstGeom>
                  </pic:spPr>
                </pic:pic>
              </a:graphicData>
            </a:graphic>
            <wp14:sizeRelH relativeFrom="margin">
              <wp14:pctWidth>0</wp14:pctWidth>
            </wp14:sizeRelH>
            <wp14:sizeRelV relativeFrom="margin">
              <wp14:pctHeight>0</wp14:pctHeight>
            </wp14:sizeRelV>
          </wp:anchor>
        </w:drawing>
      </w:r>
      <w:r w:rsidR="00557506">
        <w:rPr>
          <w:rFonts w:cs="Apple Chancery"/>
          <w:color w:val="005CB8"/>
          <w:sz w:val="52"/>
          <w:szCs w:val="52"/>
        </w:rPr>
        <w:t>Muswellbrook Public School</w:t>
      </w:r>
    </w:p>
    <w:p w:rsidR="00C20315" w:rsidRPr="00907C2B" w:rsidRDefault="00C20315" w:rsidP="00C20315">
      <w:pPr>
        <w:tabs>
          <w:tab w:val="center" w:pos="2835"/>
        </w:tabs>
        <w:ind w:firstLine="426"/>
        <w:jc w:val="both"/>
        <w:rPr>
          <w:rFonts w:cs="Apple Chancery"/>
          <w:color w:val="005CB8"/>
          <w:sz w:val="52"/>
          <w:szCs w:val="52"/>
        </w:rPr>
      </w:pPr>
      <w:r w:rsidRPr="00907C2B">
        <w:rPr>
          <w:rFonts w:cs="Apple Chancery"/>
          <w:color w:val="005CB8"/>
          <w:sz w:val="52"/>
          <w:szCs w:val="52"/>
        </w:rPr>
        <w:t>Annual Report</w:t>
      </w:r>
    </w:p>
    <w:p w:rsidR="00C20315" w:rsidRPr="002E3398" w:rsidRDefault="00C20315" w:rsidP="00C20315">
      <w:pPr>
        <w:jc w:val="center"/>
        <w:rPr>
          <w:b/>
          <w:color w:val="005CB8"/>
          <w:sz w:val="36"/>
          <w:szCs w:val="36"/>
        </w:rPr>
      </w:pPr>
    </w:p>
    <w:p w:rsidR="00A3639B" w:rsidRDefault="00557506" w:rsidP="00AE092E">
      <w:pPr>
        <w:pStyle w:val="ASRHeading1"/>
        <w:sectPr w:rsidR="00A3639B" w:rsidSect="00056D48">
          <w:headerReference w:type="even" r:id="rId10"/>
          <w:footerReference w:type="even" r:id="rId11"/>
          <w:pgSz w:w="11900" w:h="16840" w:code="9"/>
          <w:pgMar w:top="851" w:right="567" w:bottom="567" w:left="993" w:header="567" w:footer="709" w:gutter="0"/>
          <w:cols w:space="708"/>
          <w:titlePg/>
          <w:docGrid w:linePitch="360"/>
        </w:sectPr>
      </w:pPr>
      <w:r>
        <w:rPr>
          <w:lang w:val="en-AU" w:bidi="ar-SA"/>
        </w:rPr>
        <w:drawing>
          <wp:anchor distT="0" distB="0" distL="114300" distR="114300" simplePos="0" relativeHeight="251679744" behindDoc="0" locked="0" layoutInCell="1" allowOverlap="1" wp14:editId="165FFDD6">
            <wp:simplePos x="0" y="0"/>
            <wp:positionH relativeFrom="column">
              <wp:posOffset>2785110</wp:posOffset>
            </wp:positionH>
            <wp:positionV relativeFrom="paragraph">
              <wp:posOffset>5271814</wp:posOffset>
            </wp:positionV>
            <wp:extent cx="857250" cy="857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r>
        <w:rPr>
          <w:lang w:val="en-AU" w:bidi="ar-SA"/>
        </w:rPr>
        <mc:AlternateContent>
          <mc:Choice Requires="wps">
            <w:drawing>
              <wp:anchor distT="0" distB="0" distL="114300" distR="114300" simplePos="0" relativeHeight="251671552" behindDoc="0" locked="0" layoutInCell="1" allowOverlap="1" wp14:anchorId="5FD00AAD" wp14:editId="3F7949A2">
                <wp:simplePos x="0" y="0"/>
                <wp:positionH relativeFrom="column">
                  <wp:posOffset>2778125</wp:posOffset>
                </wp:positionH>
                <wp:positionV relativeFrom="paragraph">
                  <wp:posOffset>5424170</wp:posOffset>
                </wp:positionV>
                <wp:extent cx="866775" cy="568325"/>
                <wp:effectExtent l="0" t="0" r="0" b="41275"/>
                <wp:wrapNone/>
                <wp:docPr id="21" name="Rectangle 21" title="Alt Tex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66775" cy="56832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26" alt="Title: Alt Text" style="position:absolute;margin-left:218.75pt;margin-top:427.1pt;width:68.25pt;height:4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" filled="f" stroked="f">
                <v:shadow on="t" color="black" opacity="22937f" origin=",.5" offset="0,.63889mm"/>
                <v:path arrowok="t"/>
                <o:lock v:ext="edit" aspectratio="t"/>
              </v:rect>
            </w:pict>
          </mc:Fallback>
        </mc:AlternateContent>
      </w:r>
      <w:r w:rsidR="00A3639B">
        <w:rPr>
          <w:lang w:val="en-AU" w:bidi="ar-SA"/>
        </w:rPr>
        <mc:AlternateContent>
          <mc:Choice Requires="wps">
            <w:drawing>
              <wp:anchor distT="0" distB="0" distL="114300" distR="114300" simplePos="0" relativeHeight="251673600" behindDoc="0" locked="0" layoutInCell="1" allowOverlap="1" wp14:anchorId="6FF57808" wp14:editId="6F8F9750">
                <wp:simplePos x="0" y="0"/>
                <wp:positionH relativeFrom="column">
                  <wp:posOffset>2653546</wp:posOffset>
                </wp:positionH>
                <wp:positionV relativeFrom="paragraph">
                  <wp:posOffset>6393180</wp:posOffset>
                </wp:positionV>
                <wp:extent cx="1139190" cy="367665"/>
                <wp:effectExtent l="0" t="0" r="22860"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190" cy="36766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A63F2" w:rsidRPr="00907C2B" w:rsidRDefault="00DA63F2" w:rsidP="00C20315">
                            <w:pPr>
                              <w:spacing w:before="80"/>
                              <w:jc w:val="center"/>
                              <w:rPr>
                                <w:color w:val="005CB8"/>
                              </w:rPr>
                            </w:pPr>
                            <w:r>
                              <w:rPr>
                                <w:color w:val="005CB8"/>
                              </w:rPr>
                              <w:t>2688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08.95pt;margin-top:503.4pt;width:89.7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" fillcolor="white [3201]" strokecolor="#0070c0" strokeweight=".5pt">
                <v:path arrowok="t"/>
                <v:textbox>
                  <w:txbxContent>
                    <w:p w:rsidR="00DA63F2" w:rsidRPr="00907C2B" w:rsidRDefault="00DA63F2" w:rsidP="00C20315">
                      <w:pPr>
                        <w:spacing w:before="80"/>
                        <w:jc w:val="center"/>
                        <w:rPr>
                          <w:color w:val="005CB8"/>
                        </w:rPr>
                      </w:pPr>
                      <w:r>
                        <w:rPr>
                          <w:color w:val="005CB8"/>
                        </w:rPr>
                        <w:t>2688</w:t>
                      </w:r>
                    </w:p>
                  </w:txbxContent>
                </v:textbox>
              </v:shape>
            </w:pict>
          </mc:Fallback>
        </mc:AlternateContent>
      </w:r>
      <w:r w:rsidR="004A1527">
        <w:rPr>
          <w:lang w:val="en-AU" w:bidi="ar-SA"/>
        </w:rPr>
        <mc:AlternateContent>
          <mc:Choice Requires="wpg">
            <w:drawing>
              <wp:anchor distT="0" distB="0" distL="114300" distR="114300" simplePos="0" relativeHeight="251678720" behindDoc="0" locked="0" layoutInCell="1" allowOverlap="1" wp14:anchorId="3066C1D4" wp14:editId="7CAC674E">
                <wp:simplePos x="0" y="0"/>
                <wp:positionH relativeFrom="column">
                  <wp:posOffset>4732020</wp:posOffset>
                </wp:positionH>
                <wp:positionV relativeFrom="paragraph">
                  <wp:posOffset>3968750</wp:posOffset>
                </wp:positionV>
                <wp:extent cx="1686560" cy="974090"/>
                <wp:effectExtent l="0" t="0" r="8890" b="0"/>
                <wp:wrapNone/>
                <wp:docPr id="1" name="Group 1" descr="2015 Oval"/>
                <wp:cNvGraphicFramePr/>
                <a:graphic xmlns:a="http://schemas.openxmlformats.org/drawingml/2006/main">
                  <a:graphicData uri="http://schemas.microsoft.com/office/word/2010/wordprocessingGroup">
                    <wpg:wgp>
                      <wpg:cNvGrpSpPr/>
                      <wpg:grpSpPr>
                        <a:xfrm>
                          <a:off x="0" y="0"/>
                          <a:ext cx="1686560" cy="974090"/>
                          <a:chOff x="0" y="0"/>
                          <a:chExt cx="1686560" cy="974090"/>
                        </a:xfrm>
                      </wpg:grpSpPr>
                      <wps:wsp>
                        <wps:cNvPr id="9" name="Oval 12" title="Alt Text"/>
                        <wps:cNvSpPr>
                          <a:spLocks noChangeAspect="1" noChangeArrowheads="1"/>
                        </wps:cNvSpPr>
                        <wps:spPr bwMode="auto">
                          <a:xfrm>
                            <a:off x="0" y="0"/>
                            <a:ext cx="1686560" cy="974090"/>
                          </a:xfrm>
                          <a:prstGeom prst="ellipse">
                            <a:avLst/>
                          </a:prstGeom>
                          <a:solidFill>
                            <a:srgbClr val="CC0000"/>
                          </a:solidFill>
                          <a:ln>
                            <a:noFill/>
                          </a:ln>
                          <a:extLst/>
                        </wps:spPr>
                        <wps:bodyPr rot="0" vert="horz" wrap="square" lIns="91440" tIns="45720" rIns="91440" bIns="45720" anchor="t" anchorCtr="0" upright="1">
                          <a:noAutofit/>
                        </wps:bodyPr>
                      </wps:wsp>
                      <wps:wsp>
                        <wps:cNvPr id="8" name="Text Box 5"/>
                        <wps:cNvSpPr txBox="1">
                          <a:spLocks/>
                        </wps:cNvSpPr>
                        <wps:spPr>
                          <a:xfrm>
                            <a:off x="95250" y="228600"/>
                            <a:ext cx="13716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DA63F2" w:rsidRPr="00A62B54" w:rsidRDefault="00DA63F2" w:rsidP="00C20315">
                              <w:pPr>
                                <w:jc w:val="center"/>
                                <w:rPr>
                                  <w:rFonts w:cs="Apple Chancery"/>
                                  <w:color w:val="FFFFFF" w:themeColor="background1"/>
                                  <w:sz w:val="48"/>
                                  <w:szCs w:val="48"/>
                                </w:rPr>
                              </w:pPr>
                              <w:r w:rsidRPr="00A62B54">
                                <w:rPr>
                                  <w:rFonts w:cs="Apple Chancery"/>
                                  <w:color w:val="FFFFFF" w:themeColor="background1"/>
                                  <w:sz w:val="48"/>
                                  <w:szCs w:val="48"/>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7" alt="2015 Oval" style="position:absolute;margin-left:372.6pt;margin-top:312.5pt;width:132.8pt;height:76.7pt;z-index:251678720" coordsize="1686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">
                <v:oval id="Oval 12" o:spid="_x0000_s1028" style="position:absolute;width:16865;height:9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6VMEA&#10;AADaAAAADwAAAGRycy9kb3ducmV2LnhtbESPQYvCMBSE7wv+h/AEb2uqwqLVKCIIu+BhVz14fDbP&#10;ptq8lCat9d+bBcHjMDPfMItVZ0vRUu0LxwpGwwQEceZ0wbmC42H7OQXhA7LG0jEpeJCH1bL3scBU&#10;uzv/UbsPuYgQ9ikqMCFUqZQ+M2TRD11FHL2Lqy2GKOtc6hrvEW5LOU6SL2mx4LhgsKKNoey2b6yC&#10;3fWHWt/8ZqemOW8NTgs/2W2UGvS79RxEoC68w6/2t1Ywg/8r8Qb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elTBAAAA2gAAAA8AAAAAAAAAAAAAAAAAmAIAAGRycy9kb3du&#10;cmV2LnhtbFBLBQYAAAAABAAEAPUAAACGAwAAAAA=&#10;" fillcolor="#c00" stroked="f">
                  <o:lock v:ext="edit" aspectratio="t"/>
                </v:oval>
                <v:shape id="Text Box 5" o:spid="_x0000_s1029" type="#_x0000_t202" style="position:absolute;left:952;top:2286;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qE70A&#10;AADaAAAADwAAAGRycy9kb3ducmV2LnhtbERPy4rCMBTdD/gP4QruxlQXw1CNIoIow2zs+AGX5tqU&#10;NjehSR/j15uF4PJw3tv9ZFsxUBdqxwpWywwEcel0zZWC29/p8xtEiMgaW8ek4J8C7Hezjy3m2o18&#10;paGIlUghHHJUYGL0uZShNGQxLJ0nTtzddRZjgl0ldYdjCretXGfZl7RYc2ow6OloqGyK3io49eeL&#10;HR6y9z9FObLxTX/7bZRazKfDBkSkKb7FL/dFK0hb05V0A+Tu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TqE70AAADaAAAADwAAAAAAAAAAAAAAAACYAgAAZHJzL2Rvd25yZXYu&#10;eG1sUEsFBgAAAAAEAAQA9QAAAIIDAAAAAA==&#10;" filled="f" stroked="f">
                  <v:path arrowok="t"/>
                  <v:textbox>
                    <w:txbxContent>
                      <w:p w:rsidR="00DA63F2" w:rsidRPr="00A62B54" w:rsidRDefault="00DA63F2" w:rsidP="00C20315">
                        <w:pPr>
                          <w:jc w:val="center"/>
                          <w:rPr>
                            <w:rFonts w:cs="Apple Chancery"/>
                            <w:color w:val="FFFFFF" w:themeColor="background1"/>
                            <w:sz w:val="48"/>
                            <w:szCs w:val="48"/>
                          </w:rPr>
                        </w:pPr>
                        <w:r w:rsidRPr="00A62B54">
                          <w:rPr>
                            <w:rFonts w:cs="Apple Chancery"/>
                            <w:color w:val="FFFFFF" w:themeColor="background1"/>
                            <w:sz w:val="48"/>
                            <w:szCs w:val="48"/>
                          </w:rPr>
                          <w:t>2015</w:t>
                        </w:r>
                      </w:p>
                    </w:txbxContent>
                  </v:textbox>
                </v:shape>
              </v:group>
            </w:pict>
          </mc:Fallback>
        </mc:AlternateContent>
      </w:r>
      <w:r w:rsidR="009E363D">
        <w:rPr>
          <w:lang w:val="en-AU" w:bidi="ar-SA"/>
        </w:rPr>
        <mc:AlternateContent>
          <mc:Choice Requires="wps">
            <w:drawing>
              <wp:anchor distT="0" distB="0" distL="114300" distR="114300" simplePos="0" relativeHeight="251674624" behindDoc="0" locked="0" layoutInCell="1" allowOverlap="1" wp14:anchorId="0A11DA27" wp14:editId="50F0C318">
                <wp:simplePos x="0" y="0"/>
                <wp:positionH relativeFrom="column">
                  <wp:posOffset>360045</wp:posOffset>
                </wp:positionH>
                <wp:positionV relativeFrom="paragraph">
                  <wp:posOffset>254000</wp:posOffset>
                </wp:positionV>
                <wp:extent cx="5505450" cy="4143375"/>
                <wp:effectExtent l="0" t="0" r="19050" b="28575"/>
                <wp:wrapNone/>
                <wp:docPr id="15" name="Text Box 25" descr="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14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3F2" w:rsidRPr="002E3398" w:rsidRDefault="00DA63F2" w:rsidP="00C20315">
                            <w:pPr>
                              <w:jc w:val="center"/>
                              <w:rPr>
                                <w:color w:val="808080" w:themeColor="background1" w:themeShade="80"/>
                                <w:sz w:val="22"/>
                                <w:szCs w:val="22"/>
                              </w:rPr>
                            </w:pPr>
                            <w:r>
                              <w:rPr>
                                <w:noProof/>
                                <w:color w:val="808080" w:themeColor="background1" w:themeShade="80"/>
                                <w:sz w:val="22"/>
                                <w:szCs w:val="22"/>
                                <w:lang w:eastAsia="en-AU"/>
                              </w:rPr>
                              <w:drawing>
                                <wp:inline distT="0" distB="0" distL="0" distR="0">
                                  <wp:extent cx="5313680" cy="3953199"/>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680" cy="39531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alt="blank" style="position:absolute;margin-left:28.35pt;margin-top:20pt;width:433.5pt;height:3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" filled="f">
                <v:textbox>
                  <w:txbxContent>
                    <w:p w:rsidR="00DA63F2" w:rsidRPr="002E3398" w:rsidRDefault="00DA63F2" w:rsidP="00C20315">
                      <w:pPr>
                        <w:jc w:val="center"/>
                        <w:rPr>
                          <w:color w:val="808080" w:themeColor="background1" w:themeShade="80"/>
                          <w:sz w:val="22"/>
                          <w:szCs w:val="22"/>
                        </w:rPr>
                      </w:pPr>
                      <w:r>
                        <w:rPr>
                          <w:noProof/>
                          <w:color w:val="808080" w:themeColor="background1" w:themeShade="80"/>
                          <w:sz w:val="22"/>
                          <w:szCs w:val="22"/>
                          <w:lang w:eastAsia="en-AU"/>
                        </w:rPr>
                        <w:drawing>
                          <wp:inline distT="0" distB="0" distL="0" distR="0">
                            <wp:extent cx="5313680" cy="3953199"/>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680" cy="3953199"/>
                                    </a:xfrm>
                                    <a:prstGeom prst="rect">
                                      <a:avLst/>
                                    </a:prstGeom>
                                    <a:noFill/>
                                    <a:ln>
                                      <a:noFill/>
                                    </a:ln>
                                  </pic:spPr>
                                </pic:pic>
                              </a:graphicData>
                            </a:graphic>
                          </wp:inline>
                        </w:drawing>
                      </w:r>
                    </w:p>
                  </w:txbxContent>
                </v:textbox>
              </v:shape>
            </w:pict>
          </mc:Fallback>
        </mc:AlternateContent>
      </w:r>
      <w:r w:rsidR="00C20315" w:rsidRPr="002E3398">
        <w:br w:type="page"/>
      </w:r>
    </w:p>
    <w:p w:rsidR="00C20315" w:rsidRPr="002C3EBF" w:rsidRDefault="00625B6F" w:rsidP="00AE092E">
      <w:pPr>
        <w:pStyle w:val="ASRHeading1"/>
      </w:pPr>
      <w:r w:rsidRPr="00A3639B">
        <w:rPr>
          <w:lang w:val="en-AU" w:bidi="ar-SA"/>
        </w:rPr>
        <w:lastRenderedPageBreak/>
        <mc:AlternateContent>
          <mc:Choice Requires="wps">
            <w:drawing>
              <wp:anchor distT="0" distB="0" distL="114300" distR="114300" simplePos="0" relativeHeight="251675648" behindDoc="1" locked="0" layoutInCell="1" allowOverlap="1" wp14:anchorId="57987028" wp14:editId="13E4E91F">
                <wp:simplePos x="0" y="0"/>
                <wp:positionH relativeFrom="column">
                  <wp:posOffset>4540885</wp:posOffset>
                </wp:positionH>
                <wp:positionV relativeFrom="paragraph">
                  <wp:posOffset>22860</wp:posOffset>
                </wp:positionV>
                <wp:extent cx="2018030" cy="1513840"/>
                <wp:effectExtent l="0" t="0" r="20320" b="10160"/>
                <wp:wrapTight wrapText="bothSides">
                  <wp:wrapPolygon edited="0">
                    <wp:start x="0" y="0"/>
                    <wp:lineTo x="0" y="21473"/>
                    <wp:lineTo x="21614" y="21473"/>
                    <wp:lineTo x="21614" y="0"/>
                    <wp:lineTo x="0" y="0"/>
                  </wp:wrapPolygon>
                </wp:wrapTight>
                <wp:docPr id="2" name="Rectangle 26" descr="bla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8030" cy="1513840"/>
                        </a:xfrm>
                        <a:prstGeom prst="rect">
                          <a:avLst/>
                        </a:prstGeom>
                        <a:solidFill>
                          <a:srgbClr val="FFFFFF"/>
                        </a:solidFill>
                        <a:ln w="9525">
                          <a:solidFill>
                            <a:schemeClr val="bg1">
                              <a:lumMod val="50000"/>
                            </a:schemeClr>
                          </a:solidFill>
                          <a:miter lim="800000"/>
                          <a:headEnd/>
                          <a:tailEnd/>
                        </a:ln>
                      </wps:spPr>
                      <wps:txbx>
                        <w:txbxContent>
                          <w:p w:rsidR="00DA63F2" w:rsidRPr="002E3398" w:rsidRDefault="00DA63F2" w:rsidP="00C20315">
                            <w:pPr>
                              <w:jc w:val="center"/>
                              <w:rPr>
                                <w:color w:val="808080" w:themeColor="background1" w:themeShade="80"/>
                                <w:sz w:val="22"/>
                                <w:szCs w:val="22"/>
                              </w:rPr>
                            </w:pPr>
                            <w:r>
                              <w:rPr>
                                <w:noProof/>
                                <w:lang w:eastAsia="en-AU"/>
                              </w:rPr>
                              <w:drawing>
                                <wp:inline distT="0" distB="0" distL="0" distR="0" wp14:anchorId="62B71CDA" wp14:editId="560AC6CC">
                                  <wp:extent cx="1826260" cy="1369635"/>
                                  <wp:effectExtent l="0" t="0" r="2540" b="254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6260" cy="13696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1" alt="blank" style="position:absolute;margin-left:357.55pt;margin-top:1.8pt;width:158.9pt;height:1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" strokecolor="#7f7f7f [1612]">
                <o:lock v:ext="edit" aspectratio="t"/>
                <v:textbox>
                  <w:txbxContent>
                    <w:p w:rsidR="00DA63F2" w:rsidRPr="002E3398" w:rsidRDefault="00DA63F2" w:rsidP="00C20315">
                      <w:pPr>
                        <w:jc w:val="center"/>
                        <w:rPr>
                          <w:color w:val="808080" w:themeColor="background1" w:themeShade="80"/>
                          <w:sz w:val="22"/>
                          <w:szCs w:val="22"/>
                        </w:rPr>
                      </w:pPr>
                      <w:r>
                        <w:rPr>
                          <w:noProof/>
                          <w:lang w:eastAsia="en-AU"/>
                        </w:rPr>
                        <w:drawing>
                          <wp:inline distT="0" distB="0" distL="0" distR="0" wp14:anchorId="62B71CDA" wp14:editId="560AC6CC">
                            <wp:extent cx="1826260" cy="1369635"/>
                            <wp:effectExtent l="0" t="0" r="2540" b="254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6260" cy="1369635"/>
                                    </a:xfrm>
                                    <a:prstGeom prst="rect">
                                      <a:avLst/>
                                    </a:prstGeom>
                                  </pic:spPr>
                                </pic:pic>
                              </a:graphicData>
                            </a:graphic>
                          </wp:inline>
                        </w:drawing>
                      </w:r>
                    </w:p>
                  </w:txbxContent>
                </v:textbox>
                <w10:wrap type="tight"/>
              </v:rect>
            </w:pict>
          </mc:Fallback>
        </mc:AlternateContent>
      </w:r>
      <w:bookmarkStart w:id="0" w:name="_Toc428304464"/>
      <w:r w:rsidR="00A3639B" w:rsidRPr="009C6779">
        <w:t>Introduction</w:t>
      </w:r>
      <w:r w:rsidR="00A3639B" w:rsidRPr="002C3EBF">
        <w:rPr>
          <w:rStyle w:val="greybodytextChar"/>
          <w:b w:val="0"/>
          <w:sz w:val="22"/>
          <w:szCs w:val="22"/>
        </w:rPr>
        <w:t xml:space="preserve"> </w:t>
      </w:r>
      <w:bookmarkEnd w:id="0"/>
    </w:p>
    <w:p w:rsidR="00C20315" w:rsidRPr="00D700AB" w:rsidRDefault="00C20315" w:rsidP="00681360">
      <w:pPr>
        <w:spacing w:after="120" w:line="276" w:lineRule="auto"/>
        <w:ind w:right="-8"/>
        <w:jc w:val="both"/>
        <w:rPr>
          <w:sz w:val="22"/>
          <w:szCs w:val="22"/>
        </w:rPr>
      </w:pPr>
      <w:r w:rsidRPr="00D700AB">
        <w:rPr>
          <w:sz w:val="22"/>
          <w:szCs w:val="22"/>
        </w:rPr>
        <w:t xml:space="preserve">The Annual Report for 2015 is provided to the community of </w:t>
      </w:r>
      <w:r w:rsidR="004B4129" w:rsidRPr="00D700AB">
        <w:rPr>
          <w:sz w:val="22"/>
          <w:szCs w:val="22"/>
        </w:rPr>
        <w:t>Muswellbrook Public School</w:t>
      </w:r>
      <w:r w:rsidRPr="00D700AB">
        <w:rPr>
          <w:sz w:val="22"/>
          <w:szCs w:val="22"/>
        </w:rPr>
        <w:t xml:space="preserve"> as an account of the school’s operations and achievements throughout the year.</w:t>
      </w:r>
    </w:p>
    <w:p w:rsidR="00C20315" w:rsidRPr="00D700AB" w:rsidRDefault="00C20315" w:rsidP="00681360">
      <w:pPr>
        <w:spacing w:after="240" w:line="276" w:lineRule="auto"/>
        <w:ind w:right="-6"/>
        <w:jc w:val="both"/>
        <w:rPr>
          <w:sz w:val="22"/>
          <w:szCs w:val="22"/>
        </w:rPr>
      </w:pPr>
      <w:r w:rsidRPr="00D700AB">
        <w:rPr>
          <w:sz w:val="22"/>
          <w:szCs w:val="22"/>
        </w:rPr>
        <w:t>It provides a detailed account of the progress the school has made to provide high quality educational opport</w:t>
      </w:r>
      <w:r w:rsidR="00224BB6" w:rsidRPr="00D700AB">
        <w:rPr>
          <w:sz w:val="22"/>
          <w:szCs w:val="22"/>
        </w:rPr>
        <w:t>unities for all students</w:t>
      </w:r>
      <w:r w:rsidR="00DF05F2" w:rsidRPr="00D700AB">
        <w:rPr>
          <w:sz w:val="22"/>
          <w:szCs w:val="22"/>
        </w:rPr>
        <w:t>, as</w:t>
      </w:r>
      <w:r w:rsidRPr="00D700AB">
        <w:rPr>
          <w:sz w:val="22"/>
          <w:szCs w:val="22"/>
        </w:rPr>
        <w:t xml:space="preserve"> set out in the school plan. It outlines the findings from</w:t>
      </w:r>
      <w:r w:rsidR="000E370E" w:rsidRPr="00D700AB">
        <w:rPr>
          <w:sz w:val="22"/>
          <w:szCs w:val="22"/>
        </w:rPr>
        <w:t xml:space="preserve"> self-assessment that reflect</w:t>
      </w:r>
      <w:r w:rsidRPr="00D700AB">
        <w:rPr>
          <w:sz w:val="22"/>
          <w:szCs w:val="22"/>
        </w:rPr>
        <w:t xml:space="preserve"> the impact of key school strategies for improved learning and the benefit to all students from the expenditure of resources</w:t>
      </w:r>
      <w:r w:rsidR="00A60706" w:rsidRPr="00D700AB">
        <w:rPr>
          <w:sz w:val="22"/>
          <w:szCs w:val="22"/>
        </w:rPr>
        <w:t>,</w:t>
      </w:r>
      <w:r w:rsidRPr="00D700AB">
        <w:rPr>
          <w:sz w:val="22"/>
          <w:szCs w:val="22"/>
        </w:rPr>
        <w:t xml:space="preserve"> including equity funding. </w:t>
      </w:r>
    </w:p>
    <w:p w:rsidR="00C20315" w:rsidRPr="00D700AB" w:rsidRDefault="004B4129" w:rsidP="00094CCA">
      <w:pPr>
        <w:spacing w:line="276" w:lineRule="auto"/>
        <w:ind w:right="-6"/>
        <w:rPr>
          <w:sz w:val="22"/>
          <w:szCs w:val="22"/>
        </w:rPr>
      </w:pPr>
      <w:r w:rsidRPr="00D700AB">
        <w:rPr>
          <w:sz w:val="22"/>
          <w:szCs w:val="22"/>
        </w:rPr>
        <w:t xml:space="preserve">John </w:t>
      </w:r>
      <w:proofErr w:type="spellStart"/>
      <w:r w:rsidRPr="00D700AB">
        <w:rPr>
          <w:sz w:val="22"/>
          <w:szCs w:val="22"/>
        </w:rPr>
        <w:t>Fibbins</w:t>
      </w:r>
      <w:proofErr w:type="spellEnd"/>
    </w:p>
    <w:p w:rsidR="00C20315" w:rsidRPr="00D700AB" w:rsidRDefault="00C20315" w:rsidP="00094CCA">
      <w:pPr>
        <w:spacing w:line="276" w:lineRule="auto"/>
        <w:ind w:right="-6"/>
        <w:rPr>
          <w:sz w:val="22"/>
          <w:szCs w:val="22"/>
        </w:rPr>
      </w:pPr>
      <w:r w:rsidRPr="00D700AB">
        <w:rPr>
          <w:sz w:val="22"/>
          <w:szCs w:val="22"/>
        </w:rPr>
        <w:t>Principal</w:t>
      </w:r>
    </w:p>
    <w:p w:rsidR="00C20315" w:rsidRPr="00D700AB" w:rsidRDefault="00C20315" w:rsidP="001D70BC">
      <w:pPr>
        <w:pStyle w:val="ASRHeading3"/>
        <w:rPr>
          <w:color w:val="auto"/>
        </w:rPr>
      </w:pPr>
      <w:r w:rsidRPr="00D700AB">
        <w:rPr>
          <w:color w:val="auto"/>
        </w:rPr>
        <w:t xml:space="preserve">School </w:t>
      </w:r>
      <w:r w:rsidR="001127A9" w:rsidRPr="00D700AB">
        <w:rPr>
          <w:color w:val="auto"/>
        </w:rPr>
        <w:t>c</w:t>
      </w:r>
      <w:r w:rsidRPr="00D700AB">
        <w:rPr>
          <w:color w:val="auto"/>
        </w:rPr>
        <w:t>ontact details:</w:t>
      </w:r>
    </w:p>
    <w:p w:rsidR="00C20315" w:rsidRPr="00D700AB" w:rsidRDefault="004B4129" w:rsidP="007D3FC5">
      <w:pPr>
        <w:spacing w:after="120"/>
        <w:ind w:right="-6"/>
        <w:rPr>
          <w:sz w:val="22"/>
          <w:szCs w:val="22"/>
        </w:rPr>
      </w:pPr>
      <w:r w:rsidRPr="00D700AB">
        <w:rPr>
          <w:sz w:val="22"/>
          <w:szCs w:val="22"/>
        </w:rPr>
        <w:t>Muswellbrook Public School</w:t>
      </w:r>
    </w:p>
    <w:p w:rsidR="004B4129" w:rsidRPr="00D700AB" w:rsidRDefault="004B4129" w:rsidP="007D3FC5">
      <w:pPr>
        <w:spacing w:after="120"/>
        <w:ind w:right="-6"/>
        <w:rPr>
          <w:sz w:val="22"/>
          <w:szCs w:val="22"/>
        </w:rPr>
      </w:pPr>
      <w:r w:rsidRPr="00D700AB">
        <w:rPr>
          <w:sz w:val="22"/>
          <w:szCs w:val="22"/>
        </w:rPr>
        <w:t>3-9 Roger Street</w:t>
      </w:r>
    </w:p>
    <w:p w:rsidR="00C20315" w:rsidRPr="00D700AB" w:rsidRDefault="004B4129" w:rsidP="007D3FC5">
      <w:pPr>
        <w:spacing w:after="120"/>
        <w:ind w:right="-6"/>
        <w:rPr>
          <w:sz w:val="22"/>
          <w:szCs w:val="22"/>
        </w:rPr>
      </w:pPr>
      <w:r w:rsidRPr="00D700AB">
        <w:rPr>
          <w:sz w:val="22"/>
          <w:szCs w:val="22"/>
        </w:rPr>
        <w:t>Muswellbrook NSW 2333</w:t>
      </w:r>
    </w:p>
    <w:p w:rsidR="004B4129" w:rsidRPr="00D700AB" w:rsidRDefault="004B4129" w:rsidP="007D3FC5">
      <w:pPr>
        <w:spacing w:after="120"/>
        <w:ind w:right="-6"/>
        <w:rPr>
          <w:sz w:val="22"/>
          <w:szCs w:val="22"/>
        </w:rPr>
      </w:pPr>
      <w:r w:rsidRPr="00D700AB">
        <w:rPr>
          <w:sz w:val="22"/>
          <w:szCs w:val="22"/>
        </w:rPr>
        <w:t>Muswellbro-p.school.nsw.edu.au</w:t>
      </w:r>
    </w:p>
    <w:p w:rsidR="007D3FC5" w:rsidRPr="00D700AB" w:rsidRDefault="00DA63F2" w:rsidP="007D3FC5">
      <w:pPr>
        <w:spacing w:after="120"/>
        <w:ind w:right="-6"/>
        <w:rPr>
          <w:sz w:val="22"/>
          <w:szCs w:val="22"/>
        </w:rPr>
      </w:pPr>
      <w:hyperlink r:id="rId15" w:history="1">
        <w:r w:rsidR="004B4129" w:rsidRPr="00D700AB">
          <w:rPr>
            <w:rStyle w:val="Hyperlink"/>
            <w:color w:val="auto"/>
            <w:sz w:val="22"/>
            <w:szCs w:val="22"/>
          </w:rPr>
          <w:t>Muswellbro-p.schools@det.nsw.edu.au</w:t>
        </w:r>
      </w:hyperlink>
    </w:p>
    <w:p w:rsidR="00221B0A" w:rsidRPr="00D700AB" w:rsidRDefault="004B4129" w:rsidP="001D70BC">
      <w:pPr>
        <w:spacing w:after="120" w:line="276" w:lineRule="auto"/>
        <w:ind w:right="284"/>
        <w:rPr>
          <w:sz w:val="22"/>
        </w:rPr>
      </w:pPr>
      <w:r w:rsidRPr="00D700AB">
        <w:rPr>
          <w:sz w:val="22"/>
          <w:szCs w:val="22"/>
        </w:rPr>
        <w:t>65432500</w:t>
      </w:r>
    </w:p>
    <w:p w:rsidR="00C16CD9" w:rsidRPr="00674E91" w:rsidRDefault="00C833E9" w:rsidP="00AE092E">
      <w:pPr>
        <w:pStyle w:val="ASRHeading1"/>
      </w:pPr>
      <w:r w:rsidRPr="00674E91">
        <w:rPr>
          <w:rStyle w:val="ASRHeading1Char"/>
          <w:b/>
        </w:rPr>
        <w:t xml:space="preserve">Message from the </w:t>
      </w:r>
      <w:r w:rsidR="00C16CD9" w:rsidRPr="00674E91">
        <w:rPr>
          <w:rStyle w:val="ASRHeading1Char"/>
          <w:b/>
        </w:rPr>
        <w:t>Principal</w:t>
      </w:r>
      <w:r w:rsidR="007E717D" w:rsidRPr="00674E91">
        <w:t xml:space="preserve"> </w:t>
      </w:r>
    </w:p>
    <w:p w:rsidR="004B4129" w:rsidRPr="00D700AB" w:rsidRDefault="00D93CB5" w:rsidP="00681360">
      <w:pPr>
        <w:pStyle w:val="greybodytext"/>
        <w:spacing w:after="240"/>
        <w:jc w:val="both"/>
        <w:rPr>
          <w:color w:val="auto"/>
        </w:rPr>
      </w:pPr>
      <w:r w:rsidRPr="00D700AB">
        <w:rPr>
          <w:color w:val="auto"/>
        </w:rPr>
        <w:t>The school community has contributed greatly to the results in this annual report. This year has realised the formation of our school’s Parent Planning Committee who, together with the principal share the responsibility of managing and leading the school into the future. This group meets every Wednesday in weeks 2 and 8 of each term.</w:t>
      </w:r>
    </w:p>
    <w:p w:rsidR="00094CCA" w:rsidRDefault="00094CCA" w:rsidP="00681360">
      <w:pPr>
        <w:spacing w:after="240" w:line="276" w:lineRule="auto"/>
        <w:ind w:right="-6"/>
        <w:jc w:val="both"/>
        <w:rPr>
          <w:sz w:val="22"/>
          <w:szCs w:val="22"/>
        </w:rPr>
      </w:pPr>
      <w:r>
        <w:rPr>
          <w:sz w:val="22"/>
          <w:szCs w:val="22"/>
        </w:rPr>
        <w:t>I certify that the information provided in this report is the result of rigorous school self-assessment and review process undertaken with staff, parent and student leaders and provides a balanced and genuine account of the school’s achievements and areas for development.</w:t>
      </w:r>
    </w:p>
    <w:p w:rsidR="00094CCA" w:rsidRDefault="00094CCA" w:rsidP="00094CCA">
      <w:pPr>
        <w:spacing w:line="276" w:lineRule="auto"/>
        <w:ind w:right="-6"/>
        <w:rPr>
          <w:sz w:val="22"/>
          <w:szCs w:val="22"/>
        </w:rPr>
      </w:pPr>
      <w:r>
        <w:rPr>
          <w:sz w:val="22"/>
          <w:szCs w:val="22"/>
        </w:rPr>
        <w:t xml:space="preserve">John </w:t>
      </w:r>
      <w:proofErr w:type="spellStart"/>
      <w:r>
        <w:rPr>
          <w:sz w:val="22"/>
          <w:szCs w:val="22"/>
        </w:rPr>
        <w:t>Fibbins</w:t>
      </w:r>
      <w:proofErr w:type="spellEnd"/>
    </w:p>
    <w:p w:rsidR="00094CCA" w:rsidRPr="001560B9" w:rsidRDefault="00094CCA" w:rsidP="00094CCA">
      <w:pPr>
        <w:spacing w:line="276" w:lineRule="auto"/>
        <w:ind w:right="-6"/>
        <w:rPr>
          <w:sz w:val="22"/>
          <w:szCs w:val="22"/>
        </w:rPr>
      </w:pPr>
      <w:r>
        <w:rPr>
          <w:sz w:val="22"/>
          <w:szCs w:val="22"/>
        </w:rPr>
        <w:t>Principal</w:t>
      </w:r>
    </w:p>
    <w:p w:rsidR="000146E1" w:rsidRPr="0000415E" w:rsidRDefault="007C617A" w:rsidP="00AE092E">
      <w:pPr>
        <w:pStyle w:val="ASRHeading1"/>
        <w:rPr>
          <w:rStyle w:val="ASRHeading1Char"/>
          <w:b/>
        </w:rPr>
      </w:pPr>
      <w:bookmarkStart w:id="1" w:name="_Toc428304465"/>
      <w:r w:rsidRPr="00674E91">
        <w:rPr>
          <w:rStyle w:val="ASRHeading1Char"/>
          <w:b/>
        </w:rPr>
        <w:t>School b</w:t>
      </w:r>
      <w:r w:rsidR="000146E1" w:rsidRPr="00674E91">
        <w:rPr>
          <w:rStyle w:val="ASRHeading1Char"/>
          <w:b/>
        </w:rPr>
        <w:t>ackground</w:t>
      </w:r>
      <w:r w:rsidR="00BA6376" w:rsidRPr="00674E91">
        <w:rPr>
          <w:rStyle w:val="ASRHeading1Char"/>
          <w:b/>
        </w:rPr>
        <w:t xml:space="preserve"> </w:t>
      </w:r>
      <w:r w:rsidR="00BA6376" w:rsidRPr="00674E91">
        <w:rPr>
          <w:rStyle w:val="ASRHeading1Char"/>
          <w:color w:val="808080" w:themeColor="background1" w:themeShade="80"/>
          <w:sz w:val="22"/>
          <w:szCs w:val="22"/>
        </w:rPr>
        <w:t>(mandatory)</w:t>
      </w:r>
      <w:bookmarkEnd w:id="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quot;&quot;"/>
      </w:tblPr>
      <w:tblGrid>
        <w:gridCol w:w="10065"/>
      </w:tblGrid>
      <w:tr w:rsidR="00C20315" w:rsidRPr="002E3398" w:rsidTr="000614B8">
        <w:trPr>
          <w:trHeight w:val="340"/>
          <w:tblHeader/>
        </w:trPr>
        <w:tc>
          <w:tcPr>
            <w:tcW w:w="10065" w:type="dxa"/>
            <w:shd w:val="clear" w:color="auto" w:fill="0070C0"/>
          </w:tcPr>
          <w:p w:rsidR="00C20315" w:rsidRPr="00674E91" w:rsidRDefault="00C20315" w:rsidP="00674E91">
            <w:pPr>
              <w:pStyle w:val="ASRHeading3"/>
            </w:pPr>
            <w:bookmarkStart w:id="2" w:name="_Toc250814836"/>
            <w:r w:rsidRPr="00674E91">
              <w:rPr>
                <w:color w:val="FFFFFF" w:themeColor="background1"/>
              </w:rPr>
              <w:t>School vision statement</w:t>
            </w:r>
          </w:p>
        </w:tc>
      </w:tr>
      <w:tr w:rsidR="00C20315" w:rsidRPr="002E3398" w:rsidTr="000614B8">
        <w:tc>
          <w:tcPr>
            <w:tcW w:w="10065" w:type="dxa"/>
            <w:tcBorders>
              <w:bottom w:val="single" w:sz="4" w:space="0" w:color="005CB8"/>
            </w:tcBorders>
          </w:tcPr>
          <w:p w:rsidR="00D93CB5" w:rsidRDefault="00D93CB5" w:rsidP="00681360">
            <w:pPr>
              <w:spacing w:line="240" w:lineRule="exact"/>
              <w:jc w:val="both"/>
              <w:rPr>
                <w:rFonts w:cs="Arial"/>
              </w:rPr>
            </w:pPr>
            <w:r>
              <w:rPr>
                <w:rFonts w:cs="Arial"/>
              </w:rPr>
              <w:t>Our purpose at Muswellbrook Public School is to provide the best education possible through programs designed to educate every student, catering for and meeting their needs in a humane and caring manner, regardless of their background or learning.  It is also our purpose to grow professionally as teachers, ensuring quality education is provided that is designed to maximise student learning.</w:t>
            </w:r>
          </w:p>
          <w:p w:rsidR="00B241A8" w:rsidRDefault="00B241A8" w:rsidP="00681360">
            <w:pPr>
              <w:spacing w:line="240" w:lineRule="exact"/>
              <w:jc w:val="both"/>
              <w:rPr>
                <w:rFonts w:cs="Arial"/>
              </w:rPr>
            </w:pPr>
          </w:p>
          <w:p w:rsidR="00D93CB5" w:rsidRDefault="00D93CB5" w:rsidP="00681360">
            <w:pPr>
              <w:spacing w:line="240" w:lineRule="exact"/>
              <w:jc w:val="both"/>
              <w:rPr>
                <w:rFonts w:cs="Arial"/>
              </w:rPr>
            </w:pPr>
            <w:r>
              <w:rPr>
                <w:rFonts w:cs="Arial"/>
              </w:rPr>
              <w:t>We believe that everyone deserves quality education delivered through a holistic approach that provides equal opportunities for all students.  Students are treated fairly and respectfully in a learning environment that is safe, caring and supportive.  Values that include trust, honesty and loyalty underpin many of the teaching programs and these values are reflected in our school motto of “Humanity and Excellence”.</w:t>
            </w:r>
          </w:p>
          <w:p w:rsidR="00B241A8" w:rsidRDefault="00B241A8" w:rsidP="00681360">
            <w:pPr>
              <w:spacing w:line="240" w:lineRule="exact"/>
              <w:jc w:val="both"/>
              <w:rPr>
                <w:rFonts w:cs="Arial"/>
              </w:rPr>
            </w:pPr>
          </w:p>
          <w:p w:rsidR="00C57F49" w:rsidRPr="001D35B6" w:rsidRDefault="00D93CB5" w:rsidP="001D35B6">
            <w:pPr>
              <w:spacing w:line="240" w:lineRule="exact"/>
              <w:jc w:val="both"/>
              <w:rPr>
                <w:rFonts w:cs="Arial"/>
              </w:rPr>
            </w:pPr>
            <w:r>
              <w:rPr>
                <w:rFonts w:cs="Arial"/>
              </w:rPr>
              <w:t>Our ethos is to provide excellent education within an inclusive environment so that students reach their full potential and become confident, creative individuals who are prepared to embrace 21</w:t>
            </w:r>
            <w:r w:rsidRPr="007538B4">
              <w:rPr>
                <w:rFonts w:cs="Arial"/>
                <w:vertAlign w:val="superscript"/>
              </w:rPr>
              <w:t>st</w:t>
            </w:r>
            <w:r>
              <w:rPr>
                <w:rFonts w:cs="Arial"/>
              </w:rPr>
              <w:t xml:space="preserve"> century changes, building our community for today and tomorrow.  </w:t>
            </w:r>
          </w:p>
        </w:tc>
      </w:tr>
      <w:tr w:rsidR="00C20315" w:rsidRPr="002E3398" w:rsidTr="000614B8">
        <w:trPr>
          <w:trHeight w:val="340"/>
        </w:trPr>
        <w:tc>
          <w:tcPr>
            <w:tcW w:w="10065" w:type="dxa"/>
            <w:tcBorders>
              <w:top w:val="single" w:sz="4" w:space="0" w:color="005CB8"/>
              <w:left w:val="single" w:sz="4" w:space="0" w:color="005CB8"/>
              <w:bottom w:val="single" w:sz="4" w:space="0" w:color="005CB8"/>
              <w:right w:val="single" w:sz="4" w:space="0" w:color="005CB8"/>
            </w:tcBorders>
            <w:shd w:val="clear" w:color="auto" w:fill="0070C0"/>
            <w:vAlign w:val="center"/>
          </w:tcPr>
          <w:p w:rsidR="00C20315" w:rsidRPr="001D70BC" w:rsidRDefault="00C20315" w:rsidP="001D70BC">
            <w:pPr>
              <w:spacing w:before="120" w:after="120" w:line="240" w:lineRule="exact"/>
              <w:ind w:left="176" w:hanging="176"/>
              <w:rPr>
                <w:b/>
                <w:color w:val="FFFFFF" w:themeColor="background1"/>
              </w:rPr>
            </w:pPr>
            <w:r w:rsidRPr="001D70BC">
              <w:rPr>
                <w:b/>
                <w:color w:val="FFFFFF" w:themeColor="background1"/>
              </w:rPr>
              <w:lastRenderedPageBreak/>
              <w:t xml:space="preserve">School context </w:t>
            </w:r>
          </w:p>
        </w:tc>
      </w:tr>
      <w:tr w:rsidR="00C20315" w:rsidRPr="002E3398" w:rsidTr="000614B8">
        <w:tc>
          <w:tcPr>
            <w:tcW w:w="10065" w:type="dxa"/>
            <w:tcBorders>
              <w:top w:val="single" w:sz="4" w:space="0" w:color="005CB8"/>
            </w:tcBorders>
          </w:tcPr>
          <w:p w:rsidR="00D93CB5" w:rsidRDefault="00D93CB5" w:rsidP="00681360">
            <w:pPr>
              <w:jc w:val="both"/>
            </w:pPr>
            <w:r>
              <w:t xml:space="preserve">Muswellbrook Public School has an enrolment of 604 students, served by approximately 49 teaching, administration and support staff.  It is a well-respected school within the local community.  There is some student mobility; however, this is limited to less than 10% of our student population.  There is a mixture of experienced and developing teachers working within the school.  The school is served by a non-teaching Principal and Deputy Principal as well as four teaching Assistant Principals. </w:t>
            </w:r>
          </w:p>
          <w:p w:rsidR="00B241A8" w:rsidRDefault="00D93CB5" w:rsidP="00681360">
            <w:pPr>
              <w:jc w:val="both"/>
              <w:rPr>
                <w:color w:val="FF0000"/>
              </w:rPr>
            </w:pPr>
            <w:r w:rsidRPr="004B72C3">
              <w:rPr>
                <w:color w:val="FF0000"/>
              </w:rPr>
              <w:t xml:space="preserve"> </w:t>
            </w:r>
          </w:p>
          <w:p w:rsidR="00D93CB5" w:rsidRDefault="00D93CB5" w:rsidP="00681360">
            <w:pPr>
              <w:jc w:val="both"/>
            </w:pPr>
            <w:r w:rsidRPr="00B45562">
              <w:t xml:space="preserve">It is </w:t>
            </w:r>
            <w:r>
              <w:t>the belief of parents</w:t>
            </w:r>
            <w:r w:rsidRPr="00B45562">
              <w:t xml:space="preserve"> </w:t>
            </w:r>
            <w:r>
              <w:t>and staff that our greatest strengths lie</w:t>
            </w:r>
            <w:r w:rsidRPr="004B72C3">
              <w:t xml:space="preserve"> in</w:t>
            </w:r>
            <w:r>
              <w:t xml:space="preserve"> having high expectations for our students.  These expectations are supported by quality teaching and learning programs that are designed to maximise student learning.  Programs are differentiated so that all students achieve their greatest potential within our classrooms.</w:t>
            </w:r>
          </w:p>
          <w:p w:rsidR="00B241A8" w:rsidRDefault="00B241A8" w:rsidP="00681360">
            <w:pPr>
              <w:jc w:val="both"/>
            </w:pPr>
          </w:p>
          <w:p w:rsidR="00793D1C" w:rsidRPr="00427518" w:rsidRDefault="00B241A8" w:rsidP="00681360">
            <w:pPr>
              <w:jc w:val="both"/>
              <w:rPr>
                <w:rFonts w:ascii="Calibri" w:hAnsi="Calibri"/>
                <w:color w:val="808080" w:themeColor="background1" w:themeShade="80"/>
                <w:lang w:eastAsia="en-AU"/>
              </w:rPr>
            </w:pPr>
            <w:r>
              <w:t xml:space="preserve">Due to significant programs being introduced our aim is to embed and consolidate our improvements through ongoing support for staff and a culture of high expectations of our students in the 2015-2017 </w:t>
            </w:r>
            <w:proofErr w:type="gramStart"/>
            <w:r>
              <w:t>plan</w:t>
            </w:r>
            <w:proofErr w:type="gramEnd"/>
            <w:r>
              <w:t>.</w:t>
            </w:r>
          </w:p>
        </w:tc>
      </w:tr>
    </w:tbl>
    <w:p w:rsidR="00427518" w:rsidRDefault="00427518" w:rsidP="00AE092E">
      <w:pPr>
        <w:pStyle w:val="ASRHeading1"/>
        <w:sectPr w:rsidR="00427518" w:rsidSect="00056D48">
          <w:pgSz w:w="11900" w:h="16840" w:code="9"/>
          <w:pgMar w:top="851" w:right="567" w:bottom="567" w:left="993" w:header="567" w:footer="709" w:gutter="0"/>
          <w:cols w:space="708"/>
          <w:titlePg/>
          <w:docGrid w:linePitch="360"/>
        </w:sectPr>
      </w:pPr>
    </w:p>
    <w:p w:rsidR="00793D1C" w:rsidRPr="0081223C" w:rsidRDefault="001C7738" w:rsidP="00AE092E">
      <w:pPr>
        <w:pStyle w:val="ASRHeading1"/>
        <w:rPr>
          <w:rStyle w:val="greybodytextChar"/>
          <w:b w:val="0"/>
          <w:color w:val="auto"/>
          <w:sz w:val="22"/>
        </w:rPr>
      </w:pPr>
      <w:r w:rsidRPr="0081223C">
        <w:rPr>
          <w:color w:val="auto"/>
        </w:rPr>
        <w:lastRenderedPageBreak/>
        <w:t>S</w:t>
      </w:r>
      <w:r w:rsidR="00793D1C" w:rsidRPr="0081223C">
        <w:rPr>
          <w:color w:val="auto"/>
        </w:rPr>
        <w:t xml:space="preserve">elf-assessment and school achievements </w:t>
      </w:r>
      <w:r w:rsidR="00793D1C" w:rsidRPr="0081223C">
        <w:rPr>
          <w:rStyle w:val="greybodytextChar"/>
          <w:b w:val="0"/>
          <w:color w:val="auto"/>
          <w:sz w:val="22"/>
        </w:rPr>
        <w:t>(mandatory)</w:t>
      </w:r>
    </w:p>
    <w:p w:rsidR="00C97CC0" w:rsidRPr="0081223C" w:rsidRDefault="00C97CC0" w:rsidP="0081223C">
      <w:pPr>
        <w:ind w:right="850"/>
        <w:jc w:val="both"/>
        <w:rPr>
          <w:sz w:val="22"/>
          <w:szCs w:val="22"/>
          <w:lang w:val="en-US" w:eastAsia="en-AU" w:bidi="en-US"/>
        </w:rPr>
      </w:pPr>
      <w:r w:rsidRPr="0081223C">
        <w:rPr>
          <w:sz w:val="22"/>
          <w:szCs w:val="22"/>
          <w:lang w:val="en-US" w:eastAsia="en-AU" w:bidi="en-US"/>
        </w:rPr>
        <w:t>Our school has worked very hard this year as a</w:t>
      </w:r>
      <w:r w:rsidR="0081223C" w:rsidRPr="0081223C">
        <w:rPr>
          <w:sz w:val="22"/>
          <w:szCs w:val="22"/>
          <w:lang w:val="en-US" w:eastAsia="en-AU" w:bidi="en-US"/>
        </w:rPr>
        <w:t>n effective</w:t>
      </w:r>
      <w:r w:rsidRPr="0081223C">
        <w:rPr>
          <w:sz w:val="22"/>
          <w:szCs w:val="22"/>
          <w:lang w:val="en-US" w:eastAsia="en-AU" w:bidi="en-US"/>
        </w:rPr>
        <w:t xml:space="preserve"> team.  We ha</w:t>
      </w:r>
      <w:r w:rsidR="0081223C" w:rsidRPr="0081223C">
        <w:rPr>
          <w:sz w:val="22"/>
          <w:szCs w:val="22"/>
          <w:lang w:val="en-US" w:eastAsia="en-AU" w:bidi="en-US"/>
        </w:rPr>
        <w:t>ve fully assessed our outcomes using</w:t>
      </w:r>
      <w:r w:rsidRPr="0081223C">
        <w:rPr>
          <w:sz w:val="22"/>
          <w:szCs w:val="22"/>
          <w:lang w:val="en-US" w:eastAsia="en-AU" w:bidi="en-US"/>
        </w:rPr>
        <w:t xml:space="preserve"> the following School Excellence Overview.</w:t>
      </w:r>
    </w:p>
    <w:p w:rsidR="00C97CC0" w:rsidRPr="0081223C" w:rsidRDefault="00C97CC0" w:rsidP="0081223C">
      <w:pPr>
        <w:ind w:right="850"/>
        <w:jc w:val="both"/>
        <w:rPr>
          <w:sz w:val="22"/>
          <w:szCs w:val="22"/>
          <w:lang w:val="en-US" w:eastAsia="en-AU" w:bidi="en-US"/>
        </w:rPr>
      </w:pPr>
    </w:p>
    <w:p w:rsidR="0081223C" w:rsidRPr="0081223C" w:rsidRDefault="00C97CC0" w:rsidP="0081223C">
      <w:pPr>
        <w:ind w:right="850"/>
        <w:jc w:val="both"/>
        <w:rPr>
          <w:sz w:val="22"/>
          <w:szCs w:val="22"/>
          <w:lang w:val="en-US" w:eastAsia="en-AU" w:bidi="en-US"/>
        </w:rPr>
      </w:pPr>
      <w:r w:rsidRPr="0081223C">
        <w:rPr>
          <w:sz w:val="22"/>
          <w:szCs w:val="22"/>
          <w:lang w:val="en-US" w:eastAsia="en-AU" w:bidi="en-US"/>
        </w:rPr>
        <w:t>Alongside the learning achievements of our students, we have had great success in a variety of areas.</w:t>
      </w:r>
      <w:r w:rsidR="00266F85" w:rsidRPr="0081223C">
        <w:rPr>
          <w:sz w:val="22"/>
          <w:szCs w:val="22"/>
          <w:lang w:val="en-US" w:eastAsia="en-AU" w:bidi="en-US"/>
        </w:rPr>
        <w:t xml:space="preserve">  In the Sporting arena, one of our students achieved two gold medals and one silver m</w:t>
      </w:r>
      <w:r w:rsidR="0081223C" w:rsidRPr="0081223C">
        <w:rPr>
          <w:sz w:val="22"/>
          <w:szCs w:val="22"/>
          <w:lang w:val="en-US" w:eastAsia="en-AU" w:bidi="en-US"/>
        </w:rPr>
        <w:t>edal at Nationals for Athletics while others represented at State level</w:t>
      </w:r>
      <w:r w:rsidR="00266F85" w:rsidRPr="0081223C">
        <w:rPr>
          <w:sz w:val="22"/>
          <w:szCs w:val="22"/>
          <w:lang w:val="en-US" w:eastAsia="en-AU" w:bidi="en-US"/>
        </w:rPr>
        <w:t xml:space="preserve">.  Many </w:t>
      </w:r>
      <w:r w:rsidR="0081223C" w:rsidRPr="0081223C">
        <w:rPr>
          <w:sz w:val="22"/>
          <w:szCs w:val="22"/>
          <w:lang w:val="en-US" w:eastAsia="en-AU" w:bidi="en-US"/>
        </w:rPr>
        <w:t xml:space="preserve">more </w:t>
      </w:r>
      <w:r w:rsidR="00266F85" w:rsidRPr="0081223C">
        <w:rPr>
          <w:sz w:val="22"/>
          <w:szCs w:val="22"/>
          <w:lang w:val="en-US" w:eastAsia="en-AU" w:bidi="en-US"/>
        </w:rPr>
        <w:t xml:space="preserve">students </w:t>
      </w:r>
      <w:r w:rsidR="0081223C" w:rsidRPr="0081223C">
        <w:rPr>
          <w:sz w:val="22"/>
          <w:szCs w:val="22"/>
          <w:lang w:val="en-US" w:eastAsia="en-AU" w:bidi="en-US"/>
        </w:rPr>
        <w:t>continue to gain representation acro</w:t>
      </w:r>
      <w:r w:rsidR="00135684">
        <w:rPr>
          <w:sz w:val="22"/>
          <w:szCs w:val="22"/>
          <w:lang w:val="en-US" w:eastAsia="en-AU" w:bidi="en-US"/>
        </w:rPr>
        <w:t>ss a wide variety of individual</w:t>
      </w:r>
      <w:r w:rsidR="0081223C" w:rsidRPr="0081223C">
        <w:rPr>
          <w:sz w:val="22"/>
          <w:szCs w:val="22"/>
          <w:lang w:val="en-US" w:eastAsia="en-AU" w:bidi="en-US"/>
        </w:rPr>
        <w:t xml:space="preserve"> and team sports at Regional</w:t>
      </w:r>
      <w:r w:rsidR="00135684">
        <w:rPr>
          <w:sz w:val="22"/>
          <w:szCs w:val="22"/>
          <w:lang w:val="en-US" w:eastAsia="en-AU" w:bidi="en-US"/>
        </w:rPr>
        <w:t xml:space="preserve"> level</w:t>
      </w:r>
      <w:r w:rsidR="00266F85" w:rsidRPr="0081223C">
        <w:rPr>
          <w:sz w:val="22"/>
          <w:szCs w:val="22"/>
          <w:lang w:val="en-US" w:eastAsia="en-AU" w:bidi="en-US"/>
        </w:rPr>
        <w:t xml:space="preserve">.  </w:t>
      </w:r>
    </w:p>
    <w:p w:rsidR="0081223C" w:rsidRPr="0081223C" w:rsidRDefault="0081223C" w:rsidP="0081223C">
      <w:pPr>
        <w:ind w:right="850"/>
        <w:jc w:val="both"/>
        <w:rPr>
          <w:sz w:val="22"/>
          <w:szCs w:val="22"/>
          <w:lang w:val="en-US" w:eastAsia="en-AU" w:bidi="en-US"/>
        </w:rPr>
      </w:pPr>
    </w:p>
    <w:p w:rsidR="0081223C" w:rsidRPr="0081223C" w:rsidRDefault="0081223C" w:rsidP="0081223C">
      <w:pPr>
        <w:ind w:right="850"/>
        <w:jc w:val="both"/>
        <w:rPr>
          <w:sz w:val="22"/>
          <w:szCs w:val="22"/>
          <w:lang w:val="en-US" w:eastAsia="en-AU" w:bidi="en-US"/>
        </w:rPr>
      </w:pPr>
      <w:r w:rsidRPr="0081223C">
        <w:rPr>
          <w:sz w:val="22"/>
          <w:szCs w:val="22"/>
          <w:lang w:val="en-US" w:eastAsia="en-AU" w:bidi="en-US"/>
        </w:rPr>
        <w:t xml:space="preserve">A Grade 5 student </w:t>
      </w:r>
      <w:r w:rsidR="00266F85" w:rsidRPr="0081223C">
        <w:rPr>
          <w:sz w:val="22"/>
          <w:szCs w:val="22"/>
          <w:lang w:val="en-US" w:eastAsia="en-AU" w:bidi="en-US"/>
        </w:rPr>
        <w:t>received a gold medal from the University of New South Wales for getting 100% in the International Competitions and Assessments for Schools (ICAS) exam in technology</w:t>
      </w:r>
      <w:r w:rsidRPr="0081223C">
        <w:rPr>
          <w:sz w:val="22"/>
          <w:szCs w:val="22"/>
          <w:lang w:val="en-US" w:eastAsia="en-AU" w:bidi="en-US"/>
        </w:rPr>
        <w:t xml:space="preserve"> as well as being placed in the top six candidates who undertook these assessment tasks.</w:t>
      </w:r>
      <w:r w:rsidR="00266F85" w:rsidRPr="0081223C">
        <w:rPr>
          <w:sz w:val="22"/>
          <w:szCs w:val="22"/>
          <w:lang w:val="en-US" w:eastAsia="en-AU" w:bidi="en-US"/>
        </w:rPr>
        <w:t xml:space="preserve">  </w:t>
      </w:r>
    </w:p>
    <w:p w:rsidR="0081223C" w:rsidRPr="0081223C" w:rsidRDefault="0081223C" w:rsidP="0081223C">
      <w:pPr>
        <w:ind w:right="850"/>
        <w:jc w:val="both"/>
        <w:rPr>
          <w:sz w:val="22"/>
          <w:szCs w:val="22"/>
          <w:lang w:val="en-US" w:eastAsia="en-AU" w:bidi="en-US"/>
        </w:rPr>
      </w:pPr>
    </w:p>
    <w:p w:rsidR="0081223C" w:rsidRPr="0081223C" w:rsidRDefault="00266F85" w:rsidP="0081223C">
      <w:pPr>
        <w:ind w:right="850"/>
        <w:jc w:val="both"/>
        <w:rPr>
          <w:sz w:val="22"/>
          <w:szCs w:val="22"/>
          <w:lang w:val="en-US" w:eastAsia="en-AU" w:bidi="en-US"/>
        </w:rPr>
      </w:pPr>
      <w:r w:rsidRPr="0081223C">
        <w:rPr>
          <w:sz w:val="22"/>
          <w:szCs w:val="22"/>
          <w:lang w:val="en-US" w:eastAsia="en-AU" w:bidi="en-US"/>
        </w:rPr>
        <w:t xml:space="preserve">Many of our students compete in Horse Sports and have received a myriad of medals in these competitions.  Our creative arts programs have been a success with our school dance groups winning accolades for outstanding work; while our school choir and band have performed extensively, representing our school.  </w:t>
      </w:r>
    </w:p>
    <w:p w:rsidR="0081223C" w:rsidRPr="0081223C" w:rsidRDefault="0081223C" w:rsidP="0081223C">
      <w:pPr>
        <w:ind w:right="850"/>
        <w:jc w:val="both"/>
        <w:rPr>
          <w:sz w:val="22"/>
          <w:szCs w:val="22"/>
          <w:lang w:val="en-US" w:eastAsia="en-AU" w:bidi="en-US"/>
        </w:rPr>
      </w:pPr>
    </w:p>
    <w:p w:rsidR="00C97CC0" w:rsidRPr="0081223C" w:rsidRDefault="00266F85" w:rsidP="0081223C">
      <w:pPr>
        <w:ind w:right="850"/>
        <w:jc w:val="both"/>
        <w:rPr>
          <w:sz w:val="22"/>
          <w:szCs w:val="22"/>
          <w:lang w:val="en-US" w:eastAsia="en-AU" w:bidi="en-US"/>
        </w:rPr>
      </w:pPr>
      <w:r w:rsidRPr="0081223C">
        <w:rPr>
          <w:sz w:val="22"/>
          <w:szCs w:val="22"/>
          <w:lang w:val="en-US" w:eastAsia="en-AU" w:bidi="en-US"/>
        </w:rPr>
        <w:t>Our school was also involved in the local Eisteddfod with many students and classes being</w:t>
      </w:r>
      <w:r w:rsidR="0081223C" w:rsidRPr="0081223C">
        <w:rPr>
          <w:sz w:val="22"/>
          <w:szCs w:val="22"/>
          <w:lang w:val="en-US" w:eastAsia="en-AU" w:bidi="en-US"/>
        </w:rPr>
        <w:t xml:space="preserve"> awarded prizes for excellence while our </w:t>
      </w:r>
      <w:r w:rsidRPr="0081223C">
        <w:rPr>
          <w:sz w:val="22"/>
          <w:szCs w:val="22"/>
          <w:lang w:val="en-US" w:eastAsia="en-AU" w:bidi="en-US"/>
        </w:rPr>
        <w:t>art program</w:t>
      </w:r>
      <w:r w:rsidR="0081223C" w:rsidRPr="0081223C">
        <w:rPr>
          <w:sz w:val="22"/>
          <w:szCs w:val="22"/>
          <w:lang w:val="en-US" w:eastAsia="en-AU" w:bidi="en-US"/>
        </w:rPr>
        <w:t xml:space="preserve"> which</w:t>
      </w:r>
      <w:r w:rsidRPr="0081223C">
        <w:rPr>
          <w:sz w:val="22"/>
          <w:szCs w:val="22"/>
          <w:lang w:val="en-US" w:eastAsia="en-AU" w:bidi="en-US"/>
        </w:rPr>
        <w:t xml:space="preserve"> has been ongoing throughout the year</w:t>
      </w:r>
      <w:r w:rsidR="0081223C" w:rsidRPr="0081223C">
        <w:rPr>
          <w:sz w:val="22"/>
          <w:szCs w:val="22"/>
          <w:lang w:val="en-US" w:eastAsia="en-AU" w:bidi="en-US"/>
        </w:rPr>
        <w:t xml:space="preserve"> continues to gain in popularity and interest. </w:t>
      </w:r>
    </w:p>
    <w:p w:rsidR="0081223C" w:rsidRPr="004030A0" w:rsidRDefault="0081223C" w:rsidP="00C97CC0">
      <w:pPr>
        <w:rPr>
          <w:color w:val="00B050"/>
          <w:lang w:val="en-US" w:eastAsia="en-AU" w:bidi="en-US"/>
        </w:rPr>
      </w:pPr>
    </w:p>
    <w:p w:rsidR="00EE0E8B" w:rsidRPr="00AA726C" w:rsidRDefault="00EE0E8B" w:rsidP="00AE092E">
      <w:pPr>
        <w:pStyle w:val="ASRHeading1"/>
      </w:pPr>
      <w:r w:rsidRPr="00AA726C">
        <w:t xml:space="preserve">Self-assessment using the School Excellence Framework </w:t>
      </w:r>
    </w:p>
    <w:p w:rsidR="00793D1C" w:rsidRPr="002416FE" w:rsidRDefault="00793D1C" w:rsidP="00681360">
      <w:pPr>
        <w:pStyle w:val="greybodytext"/>
        <w:tabs>
          <w:tab w:val="left" w:pos="284"/>
        </w:tabs>
        <w:ind w:right="843"/>
        <w:jc w:val="both"/>
        <w:rPr>
          <w:rFonts w:asciiTheme="minorHAnsi" w:hAnsiTheme="minorHAnsi"/>
          <w:color w:val="auto"/>
        </w:rPr>
      </w:pPr>
      <w:r w:rsidRPr="002416FE">
        <w:rPr>
          <w:rFonts w:asciiTheme="minorHAnsi" w:hAnsiTheme="minorHAnsi"/>
          <w:color w:val="auto"/>
        </w:rPr>
        <w:t xml:space="preserve">This section of the </w:t>
      </w:r>
      <w:r w:rsidR="001127A9">
        <w:rPr>
          <w:rFonts w:asciiTheme="minorHAnsi" w:hAnsiTheme="minorHAnsi"/>
          <w:color w:val="auto"/>
        </w:rPr>
        <w:t>A</w:t>
      </w:r>
      <w:r w:rsidR="00662C5C">
        <w:rPr>
          <w:rFonts w:asciiTheme="minorHAnsi" w:hAnsiTheme="minorHAnsi"/>
          <w:color w:val="auto"/>
        </w:rPr>
        <w:t xml:space="preserve">nnual </w:t>
      </w:r>
      <w:r w:rsidR="001127A9">
        <w:rPr>
          <w:rFonts w:asciiTheme="minorHAnsi" w:hAnsiTheme="minorHAnsi"/>
          <w:color w:val="auto"/>
        </w:rPr>
        <w:t>R</w:t>
      </w:r>
      <w:r w:rsidR="00662C5C">
        <w:rPr>
          <w:rFonts w:asciiTheme="minorHAnsi" w:hAnsiTheme="minorHAnsi"/>
          <w:color w:val="auto"/>
        </w:rPr>
        <w:t>eport</w:t>
      </w:r>
      <w:r w:rsidRPr="002416FE">
        <w:rPr>
          <w:rFonts w:asciiTheme="minorHAnsi" w:hAnsiTheme="minorHAnsi"/>
          <w:color w:val="auto"/>
        </w:rPr>
        <w:t xml:space="preserve"> outlines the findings from self-assessment </w:t>
      </w:r>
      <w:r w:rsidR="00AA2BF6" w:rsidRPr="002416FE">
        <w:rPr>
          <w:rFonts w:asciiTheme="minorHAnsi" w:hAnsiTheme="minorHAnsi"/>
          <w:color w:val="auto"/>
        </w:rPr>
        <w:t xml:space="preserve">using </w:t>
      </w:r>
      <w:r w:rsidRPr="002416FE">
        <w:rPr>
          <w:rFonts w:asciiTheme="minorHAnsi" w:hAnsiTheme="minorHAnsi"/>
          <w:color w:val="auto"/>
        </w:rPr>
        <w:t>the School Excellence Framework, our school achievements and the next steps to be pursued.</w:t>
      </w:r>
      <w:r w:rsidR="00263B64">
        <w:rPr>
          <w:rFonts w:asciiTheme="minorHAnsi" w:hAnsiTheme="minorHAnsi"/>
          <w:color w:val="auto"/>
        </w:rPr>
        <w:t xml:space="preserve"> The Framework supports public schools throughout NSW in the pursuit of excellence by providing a clear description of high quality practice across the three domains of Learning, Teaching and Leading.</w:t>
      </w:r>
    </w:p>
    <w:p w:rsidR="001C7738" w:rsidRDefault="001C7738" w:rsidP="00681360">
      <w:pPr>
        <w:pStyle w:val="greybodytext"/>
        <w:tabs>
          <w:tab w:val="left" w:pos="284"/>
        </w:tabs>
        <w:ind w:right="843"/>
        <w:jc w:val="both"/>
        <w:rPr>
          <w:rFonts w:asciiTheme="minorHAnsi" w:hAnsiTheme="minorHAnsi"/>
          <w:color w:val="auto"/>
        </w:rPr>
      </w:pPr>
      <w:r w:rsidRPr="005A3328">
        <w:rPr>
          <w:rFonts w:asciiTheme="minorHAnsi" w:hAnsiTheme="minorHAnsi"/>
          <w:color w:val="auto"/>
        </w:rPr>
        <w:t xml:space="preserve">This year, our school undertook self-assessment </w:t>
      </w:r>
      <w:r>
        <w:rPr>
          <w:rFonts w:asciiTheme="minorHAnsi" w:hAnsiTheme="minorHAnsi"/>
          <w:color w:val="auto"/>
        </w:rPr>
        <w:t>using</w:t>
      </w:r>
      <w:r w:rsidRPr="005A3328">
        <w:rPr>
          <w:rFonts w:asciiTheme="minorHAnsi" w:hAnsiTheme="minorHAnsi"/>
          <w:color w:val="auto"/>
        </w:rPr>
        <w:t xml:space="preserve"> the elements of t</w:t>
      </w:r>
      <w:r>
        <w:rPr>
          <w:rFonts w:asciiTheme="minorHAnsi" w:hAnsiTheme="minorHAnsi"/>
          <w:color w:val="auto"/>
        </w:rPr>
        <w:t xml:space="preserve">he School Excellence Framework. </w:t>
      </w:r>
      <w:r w:rsidR="00B241A8">
        <w:rPr>
          <w:rFonts w:asciiTheme="minorHAnsi" w:hAnsiTheme="minorHAnsi"/>
          <w:color w:val="auto"/>
        </w:rPr>
        <w:t>Time has been allocated from training and development sessions each alternate fortnight on a Wednesday as well as time spent during Term 4 staff development days. Staff reflected on the progress being made across the school based on expectations within the Framework.</w:t>
      </w:r>
    </w:p>
    <w:p w:rsidR="00B241A8" w:rsidRDefault="00B241A8" w:rsidP="00681360">
      <w:pPr>
        <w:pStyle w:val="greybodytext"/>
        <w:tabs>
          <w:tab w:val="left" w:pos="284"/>
        </w:tabs>
        <w:ind w:right="843"/>
        <w:jc w:val="both"/>
        <w:rPr>
          <w:rFonts w:asciiTheme="minorHAnsi" w:hAnsiTheme="minorHAnsi"/>
          <w:color w:val="auto"/>
        </w:rPr>
      </w:pPr>
      <w:r>
        <w:rPr>
          <w:rFonts w:asciiTheme="minorHAnsi" w:hAnsiTheme="minorHAnsi"/>
          <w:color w:val="auto"/>
        </w:rPr>
        <w:t xml:space="preserve">In the domain of Learning, </w:t>
      </w:r>
      <w:r w:rsidR="00FB3E76">
        <w:rPr>
          <w:rFonts w:asciiTheme="minorHAnsi" w:hAnsiTheme="minorHAnsi"/>
          <w:color w:val="auto"/>
        </w:rPr>
        <w:t xml:space="preserve">our efforts have primarily focused on learning culture, curriculum and learning as well as Assessment and Reporting. Programs are being designed address the needs of identified student groups with effective plans in place identifying what students are expected to know, understand and do. The curriculum is differentiated to meet the needs of individual students which </w:t>
      </w:r>
      <w:proofErr w:type="gramStart"/>
      <w:r w:rsidR="00FB3E76">
        <w:rPr>
          <w:rFonts w:asciiTheme="minorHAnsi" w:hAnsiTheme="minorHAnsi"/>
          <w:color w:val="auto"/>
        </w:rPr>
        <w:t>is</w:t>
      </w:r>
      <w:proofErr w:type="gramEnd"/>
      <w:r w:rsidR="00FB3E76">
        <w:rPr>
          <w:rFonts w:asciiTheme="minorHAnsi" w:hAnsiTheme="minorHAnsi"/>
          <w:color w:val="auto"/>
        </w:rPr>
        <w:t xml:space="preserve"> also supported by effective systematic processes to meet individual student need. Analysis of student assessment data has refined learning opportunities to meet student needs. All students in grades 1 to 4 have been placed on a writing continuum reflecting current levels of performance and target future learning directions.</w:t>
      </w:r>
    </w:p>
    <w:p w:rsidR="00FB3E76" w:rsidRDefault="00FB3E76" w:rsidP="00681360">
      <w:pPr>
        <w:pStyle w:val="greybodytext"/>
        <w:tabs>
          <w:tab w:val="left" w:pos="284"/>
        </w:tabs>
        <w:ind w:right="843"/>
        <w:jc w:val="both"/>
        <w:rPr>
          <w:rFonts w:asciiTheme="minorHAnsi" w:hAnsiTheme="minorHAnsi"/>
          <w:color w:val="auto"/>
        </w:rPr>
      </w:pPr>
      <w:r>
        <w:rPr>
          <w:rFonts w:asciiTheme="minorHAnsi" w:hAnsiTheme="minorHAnsi"/>
          <w:color w:val="auto"/>
        </w:rPr>
        <w:t xml:space="preserve">Our major focus in the domain of Teaching has targeted the provision of quality teaching through effective classroom practice, the use of data to direct teaching and collaborative teaching practice. Teachers routinely review </w:t>
      </w:r>
      <w:r w:rsidR="004E152D">
        <w:rPr>
          <w:rFonts w:asciiTheme="minorHAnsi" w:hAnsiTheme="minorHAnsi"/>
          <w:color w:val="auto"/>
        </w:rPr>
        <w:t>previous content and preview the learning planned for the classroom. The school’</w:t>
      </w:r>
      <w:r w:rsidR="00681360">
        <w:rPr>
          <w:rFonts w:asciiTheme="minorHAnsi" w:hAnsiTheme="minorHAnsi"/>
          <w:color w:val="auto"/>
        </w:rPr>
        <w:t>s leadership team is promoting quality</w:t>
      </w:r>
      <w:r w:rsidR="004E152D">
        <w:rPr>
          <w:rFonts w:asciiTheme="minorHAnsi" w:hAnsiTheme="minorHAnsi"/>
          <w:color w:val="auto"/>
        </w:rPr>
        <w:t xml:space="preserve"> teaching practice through modelling and the use of effective evidence based practice. </w:t>
      </w:r>
      <w:r w:rsidR="00681360">
        <w:rPr>
          <w:rFonts w:asciiTheme="minorHAnsi" w:hAnsiTheme="minorHAnsi"/>
          <w:color w:val="auto"/>
        </w:rPr>
        <w:t>Teachers regularly meet and collaborate within stages ensuring consistency of curriculum delivery, differentiation and teacher judgement.</w:t>
      </w:r>
    </w:p>
    <w:p w:rsidR="00681360" w:rsidRDefault="00681360" w:rsidP="00681360">
      <w:pPr>
        <w:pStyle w:val="greybodytext"/>
        <w:tabs>
          <w:tab w:val="left" w:pos="284"/>
        </w:tabs>
        <w:ind w:right="843"/>
        <w:jc w:val="both"/>
        <w:rPr>
          <w:rFonts w:asciiTheme="minorHAnsi" w:hAnsiTheme="minorHAnsi"/>
          <w:color w:val="auto"/>
        </w:rPr>
      </w:pPr>
      <w:r>
        <w:rPr>
          <w:rFonts w:asciiTheme="minorHAnsi" w:hAnsiTheme="minorHAnsi"/>
          <w:color w:val="auto"/>
        </w:rPr>
        <w:t>In the domain of Leading, priorities have centred toward the development of leadership, the implementation of school planning and reporting as well as the improving the provision of school resources. A Parent Evaluation Committee has been established with its focus being measuring and setting the school directions into the future. Meeting regularly (weeks 2</w:t>
      </w:r>
      <w:r>
        <w:rPr>
          <w:rFonts w:asciiTheme="minorHAnsi" w:hAnsiTheme="minorHAnsi"/>
          <w:color w:val="auto"/>
          <w:vertAlign w:val="superscript"/>
        </w:rPr>
        <w:t xml:space="preserve"> </w:t>
      </w:r>
      <w:r>
        <w:rPr>
          <w:rFonts w:asciiTheme="minorHAnsi" w:hAnsiTheme="minorHAnsi"/>
          <w:color w:val="auto"/>
        </w:rPr>
        <w:t>and 8 each term) this group has quickly developed an understanding of the need to link school excellence framework to school targets then measuring the effectiveness of this planning against evidence based data.</w:t>
      </w:r>
    </w:p>
    <w:p w:rsidR="00793D1C" w:rsidRPr="005A3328" w:rsidRDefault="00681360" w:rsidP="001D35B6">
      <w:pPr>
        <w:pStyle w:val="greybodytext"/>
        <w:tabs>
          <w:tab w:val="left" w:pos="284"/>
        </w:tabs>
        <w:ind w:right="843"/>
        <w:jc w:val="both"/>
        <w:rPr>
          <w:rFonts w:asciiTheme="minorHAnsi" w:hAnsiTheme="minorHAnsi"/>
          <w:color w:val="auto"/>
        </w:rPr>
      </w:pPr>
      <w:r>
        <w:rPr>
          <w:rFonts w:asciiTheme="minorHAnsi" w:hAnsiTheme="minorHAnsi"/>
          <w:color w:val="auto"/>
        </w:rPr>
        <w:t>Our evidenced based self-assessment will continue to improve as our understanding grows with implementation.</w:t>
      </w:r>
      <w:r w:rsidR="003B364F" w:rsidRPr="003430E4">
        <w:rPr>
          <w:rFonts w:asciiTheme="minorHAnsi" w:hAnsiTheme="minorHAnsi"/>
        </w:rPr>
        <w:t xml:space="preserve"> </w:t>
      </w:r>
    </w:p>
    <w:p w:rsidR="00793D1C" w:rsidRPr="00231C96" w:rsidRDefault="00A42EDF" w:rsidP="00E11B79">
      <w:pPr>
        <w:pStyle w:val="greybodytext"/>
        <w:tabs>
          <w:tab w:val="left" w:pos="284"/>
        </w:tabs>
        <w:ind w:right="843"/>
        <w:rPr>
          <w:rFonts w:asciiTheme="minorHAnsi" w:hAnsiTheme="minorHAnsi"/>
          <w:color w:val="auto"/>
        </w:rPr>
      </w:pPr>
      <w:r>
        <w:rPr>
          <w:rFonts w:asciiTheme="minorHAnsi" w:hAnsiTheme="minorHAnsi"/>
          <w:color w:val="auto"/>
        </w:rPr>
        <w:lastRenderedPageBreak/>
        <w:t>Our</w:t>
      </w:r>
      <w:r w:rsidR="00793D1C" w:rsidRPr="00231C96">
        <w:rPr>
          <w:rFonts w:asciiTheme="minorHAnsi" w:hAnsiTheme="minorHAnsi"/>
          <w:color w:val="auto"/>
        </w:rPr>
        <w:t xml:space="preserve"> self-assessment process will </w:t>
      </w:r>
      <w:r>
        <w:rPr>
          <w:rFonts w:asciiTheme="minorHAnsi" w:hAnsiTheme="minorHAnsi"/>
          <w:color w:val="auto"/>
        </w:rPr>
        <w:t>further assist the school to refine the strategic priorities in our School plan leading to further improvements in the delivery of education to our students</w:t>
      </w:r>
      <w:r w:rsidR="00793D1C" w:rsidRPr="00231C96">
        <w:rPr>
          <w:rFonts w:asciiTheme="minorHAnsi" w:hAnsiTheme="minorHAnsi"/>
          <w:color w:val="auto"/>
        </w:rPr>
        <w:t>.</w:t>
      </w:r>
    </w:p>
    <w:p w:rsidR="00427518" w:rsidRDefault="00427518" w:rsidP="001D70BC">
      <w:pPr>
        <w:pStyle w:val="ASRHeading3"/>
        <w:rPr>
          <w:color w:val="FFFFFF" w:themeColor="background1"/>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Description w:val="&quot;&quot;"/>
      </w:tblPr>
      <w:tblGrid>
        <w:gridCol w:w="2410"/>
        <w:gridCol w:w="5387"/>
        <w:gridCol w:w="2057"/>
      </w:tblGrid>
      <w:tr w:rsidR="005022B2" w:rsidTr="00AA726C">
        <w:trPr>
          <w:tblHeader/>
        </w:trPr>
        <w:tc>
          <w:tcPr>
            <w:tcW w:w="9854" w:type="dxa"/>
            <w:gridSpan w:val="3"/>
            <w:tcBorders>
              <w:top w:val="single" w:sz="4" w:space="0" w:color="005CB8"/>
              <w:left w:val="single" w:sz="4" w:space="0" w:color="005CB8"/>
              <w:bottom w:val="single" w:sz="4" w:space="0" w:color="005CB8"/>
              <w:right w:val="single" w:sz="4" w:space="0" w:color="005CB8"/>
            </w:tcBorders>
            <w:shd w:val="clear" w:color="auto" w:fill="0070C0"/>
          </w:tcPr>
          <w:p w:rsidR="005022B2" w:rsidRPr="001D70BC" w:rsidRDefault="005022B2" w:rsidP="001D70BC">
            <w:pPr>
              <w:pStyle w:val="ASRHeading3"/>
              <w:rPr>
                <w:color w:val="FFFFFF" w:themeColor="background1"/>
              </w:rPr>
            </w:pPr>
            <w:r w:rsidRPr="008B6CF2">
              <w:rPr>
                <w:color w:val="FFFFFF" w:themeColor="background1"/>
              </w:rPr>
              <w:t>Strategic Direction 1</w:t>
            </w:r>
            <w:r w:rsidR="005C73CE" w:rsidRPr="008B6CF2">
              <w:rPr>
                <w:color w:val="FFFFFF" w:themeColor="background1"/>
              </w:rPr>
              <w:t xml:space="preserve"> </w:t>
            </w:r>
          </w:p>
        </w:tc>
      </w:tr>
      <w:tr w:rsidR="005C73CE" w:rsidTr="000146E1">
        <w:tc>
          <w:tcPr>
            <w:tcW w:w="9854" w:type="dxa"/>
            <w:gridSpan w:val="3"/>
            <w:tcBorders>
              <w:top w:val="single" w:sz="4" w:space="0" w:color="005CB8"/>
              <w:bottom w:val="single" w:sz="4" w:space="0" w:color="005CB8"/>
            </w:tcBorders>
            <w:shd w:val="clear" w:color="auto" w:fill="auto"/>
          </w:tcPr>
          <w:p w:rsidR="00A62B54" w:rsidRPr="00D700AB" w:rsidRDefault="00C57F49" w:rsidP="008A5B94">
            <w:pPr>
              <w:spacing w:before="120" w:after="120" w:line="240" w:lineRule="exact"/>
              <w:ind w:firstLine="34"/>
              <w:jc w:val="both"/>
              <w:rPr>
                <w:rFonts w:cs="Arial"/>
                <w:sz w:val="20"/>
                <w:szCs w:val="20"/>
              </w:rPr>
            </w:pPr>
            <w:r w:rsidRPr="00D700AB">
              <w:rPr>
                <w:rFonts w:cs="Arial"/>
                <w:sz w:val="20"/>
                <w:szCs w:val="20"/>
              </w:rPr>
              <w:t xml:space="preserve">The provision of quality teacher </w:t>
            </w:r>
            <w:r w:rsidR="001479EF" w:rsidRPr="00D700AB">
              <w:rPr>
                <w:rFonts w:cs="Arial"/>
                <w:sz w:val="20"/>
                <w:szCs w:val="20"/>
              </w:rPr>
              <w:t>practices</w:t>
            </w:r>
            <w:r w:rsidR="00026C9F" w:rsidRPr="00D700AB">
              <w:rPr>
                <w:rFonts w:cs="Arial"/>
                <w:sz w:val="20"/>
                <w:szCs w:val="20"/>
              </w:rPr>
              <w:t>.</w:t>
            </w:r>
          </w:p>
          <w:p w:rsidR="005C73CE" w:rsidRPr="005022B2" w:rsidRDefault="005C73CE" w:rsidP="00B65B76">
            <w:pPr>
              <w:pStyle w:val="Intructional"/>
              <w:rPr>
                <w:b/>
                <w:color w:val="FFFFFF" w:themeColor="background1"/>
                <w:sz w:val="28"/>
              </w:rPr>
            </w:pPr>
          </w:p>
        </w:tc>
      </w:tr>
      <w:tr w:rsidR="005C73CE" w:rsidTr="001D70BC">
        <w:trPr>
          <w:trHeight w:val="340"/>
        </w:trPr>
        <w:tc>
          <w:tcPr>
            <w:tcW w:w="9854" w:type="dxa"/>
            <w:gridSpan w:val="3"/>
            <w:tcBorders>
              <w:top w:val="single" w:sz="4" w:space="0" w:color="005CB8"/>
              <w:left w:val="single" w:sz="4" w:space="0" w:color="005CB8"/>
              <w:bottom w:val="single" w:sz="4" w:space="0" w:color="005CB8"/>
              <w:right w:val="single" w:sz="4" w:space="0" w:color="005CB8"/>
            </w:tcBorders>
            <w:shd w:val="clear" w:color="auto" w:fill="0070C0"/>
            <w:vAlign w:val="center"/>
          </w:tcPr>
          <w:p w:rsidR="005C73CE" w:rsidRPr="001D70BC" w:rsidRDefault="005C73CE" w:rsidP="001D70BC">
            <w:pPr>
              <w:pStyle w:val="ASRHeading3"/>
              <w:ind w:firstLine="34"/>
              <w:rPr>
                <w:b w:val="0"/>
                <w:color w:val="FFFFFF" w:themeColor="background1"/>
              </w:rPr>
            </w:pPr>
            <w:r w:rsidRPr="001D70BC">
              <w:rPr>
                <w:color w:val="FFFFFF" w:themeColor="background1"/>
              </w:rPr>
              <w:t xml:space="preserve">Purpose </w:t>
            </w:r>
          </w:p>
        </w:tc>
      </w:tr>
      <w:tr w:rsidR="005C73CE" w:rsidRPr="00424A29" w:rsidTr="000146E1">
        <w:tc>
          <w:tcPr>
            <w:tcW w:w="9854" w:type="dxa"/>
            <w:gridSpan w:val="3"/>
            <w:tcBorders>
              <w:top w:val="single" w:sz="4" w:space="0" w:color="005CB8"/>
              <w:bottom w:val="single" w:sz="4" w:space="0" w:color="005CB8"/>
            </w:tcBorders>
            <w:shd w:val="clear" w:color="auto" w:fill="auto"/>
          </w:tcPr>
          <w:p w:rsidR="005C73CE" w:rsidRPr="00D700AB" w:rsidRDefault="001479EF" w:rsidP="00D700AB">
            <w:pPr>
              <w:pStyle w:val="Intructional"/>
              <w:jc w:val="both"/>
              <w:rPr>
                <w:rFonts w:asciiTheme="minorHAnsi" w:hAnsiTheme="minorHAnsi"/>
                <w:color w:val="auto"/>
                <w:sz w:val="20"/>
                <w:szCs w:val="20"/>
              </w:rPr>
            </w:pPr>
            <w:r w:rsidRPr="00D700AB">
              <w:rPr>
                <w:rFonts w:asciiTheme="minorHAnsi" w:hAnsiTheme="minorHAnsi"/>
                <w:color w:val="auto"/>
                <w:sz w:val="20"/>
                <w:szCs w:val="20"/>
              </w:rPr>
              <w:t>The pursuit of ongoing excellence in teaching is an essential part of our day to day work at Muswellbrook Public School.  Our staff continue to work together to improve student outcomes, by ensuring that quality teaching and learning programs are developed and delivered in our classrooms supported by quality teaching practices.</w:t>
            </w:r>
          </w:p>
          <w:p w:rsidR="001479EF" w:rsidRPr="00424A29" w:rsidRDefault="001479EF" w:rsidP="001479EF">
            <w:pPr>
              <w:rPr>
                <w:sz w:val="20"/>
                <w:szCs w:val="20"/>
              </w:rPr>
            </w:pPr>
          </w:p>
        </w:tc>
      </w:tr>
      <w:tr w:rsidR="005022B2" w:rsidTr="00026C9F">
        <w:trPr>
          <w:trHeight w:val="340"/>
        </w:trPr>
        <w:tc>
          <w:tcPr>
            <w:tcW w:w="9854" w:type="dxa"/>
            <w:gridSpan w:val="3"/>
            <w:tcBorders>
              <w:top w:val="single" w:sz="4" w:space="0" w:color="005CB8"/>
              <w:left w:val="single" w:sz="4" w:space="0" w:color="005CB8"/>
              <w:bottom w:val="single" w:sz="4" w:space="0" w:color="005CB8"/>
              <w:right w:val="single" w:sz="4" w:space="0" w:color="005CB8"/>
            </w:tcBorders>
            <w:shd w:val="clear" w:color="auto" w:fill="0070C0"/>
            <w:vAlign w:val="center"/>
          </w:tcPr>
          <w:p w:rsidR="005022B2" w:rsidRPr="001D70BC" w:rsidRDefault="00F1633D" w:rsidP="001D70BC">
            <w:pPr>
              <w:pStyle w:val="ASRHeading3"/>
              <w:ind w:firstLine="34"/>
              <w:rPr>
                <w:color w:val="FFFFFF" w:themeColor="background1"/>
              </w:rPr>
            </w:pPr>
            <w:r w:rsidRPr="001D70BC">
              <w:rPr>
                <w:color w:val="FFFFFF" w:themeColor="background1"/>
              </w:rPr>
              <w:t xml:space="preserve">Overall </w:t>
            </w:r>
            <w:r w:rsidR="004373D6" w:rsidRPr="001D70BC">
              <w:rPr>
                <w:color w:val="FFFFFF" w:themeColor="background1"/>
              </w:rPr>
              <w:t>summary of p</w:t>
            </w:r>
            <w:r w:rsidR="00E34053" w:rsidRPr="001D70BC">
              <w:rPr>
                <w:color w:val="FFFFFF" w:themeColor="background1"/>
              </w:rPr>
              <w:t>rogress</w:t>
            </w:r>
            <w:r w:rsidR="005022B2" w:rsidRPr="001D70BC">
              <w:rPr>
                <w:color w:val="FFFFFF" w:themeColor="background1"/>
              </w:rPr>
              <w:t xml:space="preserve"> </w:t>
            </w:r>
          </w:p>
        </w:tc>
      </w:tr>
      <w:tr w:rsidR="000146E1" w:rsidTr="00026C9F">
        <w:tc>
          <w:tcPr>
            <w:tcW w:w="9854" w:type="dxa"/>
            <w:gridSpan w:val="3"/>
            <w:tcBorders>
              <w:top w:val="single" w:sz="4" w:space="0" w:color="005CB8"/>
            </w:tcBorders>
            <w:shd w:val="clear" w:color="auto" w:fill="auto"/>
          </w:tcPr>
          <w:p w:rsidR="000146E1" w:rsidRDefault="001479EF" w:rsidP="007E61D8">
            <w:pPr>
              <w:jc w:val="both"/>
              <w:rPr>
                <w:sz w:val="20"/>
                <w:szCs w:val="20"/>
              </w:rPr>
            </w:pPr>
            <w:r w:rsidRPr="00D700AB">
              <w:rPr>
                <w:rFonts w:cs="Arial"/>
                <w:sz w:val="20"/>
                <w:szCs w:val="20"/>
              </w:rPr>
              <w:t xml:space="preserve">All K-2 staff </w:t>
            </w:r>
            <w:proofErr w:type="gramStart"/>
            <w:r w:rsidRPr="00D700AB">
              <w:rPr>
                <w:rFonts w:cs="Arial"/>
                <w:sz w:val="20"/>
                <w:szCs w:val="20"/>
              </w:rPr>
              <w:t>have</w:t>
            </w:r>
            <w:proofErr w:type="gramEnd"/>
            <w:r w:rsidRPr="00D700AB">
              <w:rPr>
                <w:rFonts w:cs="Arial"/>
                <w:sz w:val="20"/>
                <w:szCs w:val="20"/>
              </w:rPr>
              <w:t xml:space="preserve"> been successfully trained in Targeting Early Numeracy (TEN). Similarly, ES1 teachers finalised their training in Language, Learning and Literacy (L3) with staff across grades 1 – 6 </w:t>
            </w:r>
            <w:r w:rsidR="00D93CA7" w:rsidRPr="00D700AB">
              <w:rPr>
                <w:rFonts w:cs="Arial"/>
                <w:sz w:val="20"/>
                <w:szCs w:val="20"/>
              </w:rPr>
              <w:t>continuing to implement Focus on Reading (</w:t>
            </w:r>
            <w:proofErr w:type="spellStart"/>
            <w:r w:rsidR="00D93CA7" w:rsidRPr="00D700AB">
              <w:rPr>
                <w:rFonts w:cs="Arial"/>
                <w:sz w:val="20"/>
                <w:szCs w:val="20"/>
              </w:rPr>
              <w:t>FoR</w:t>
            </w:r>
            <w:proofErr w:type="spellEnd"/>
            <w:r w:rsidR="00D93CA7" w:rsidRPr="00D700AB">
              <w:rPr>
                <w:rFonts w:cs="Arial"/>
                <w:sz w:val="20"/>
                <w:szCs w:val="20"/>
              </w:rPr>
              <w:t>) super six strategies.</w:t>
            </w:r>
            <w:r w:rsidR="00C96C49" w:rsidRPr="00D700AB">
              <w:rPr>
                <w:rFonts w:cs="Arial"/>
                <w:sz w:val="20"/>
                <w:szCs w:val="20"/>
              </w:rPr>
              <w:t xml:space="preserve"> </w:t>
            </w:r>
            <w:r w:rsidR="00C96C49" w:rsidRPr="00D700AB">
              <w:rPr>
                <w:sz w:val="20"/>
                <w:szCs w:val="20"/>
              </w:rPr>
              <w:t xml:space="preserve">A Literacy Development Officer was </w:t>
            </w:r>
            <w:r w:rsidR="00A61D59" w:rsidRPr="00D700AB">
              <w:rPr>
                <w:sz w:val="20"/>
                <w:szCs w:val="20"/>
              </w:rPr>
              <w:t>employed to target writing skills throughout the school, leading to a deeper understanding of how to teach writing while modelling ‘best practise’ to all teachers. Focus on Reading continues to be implemented from year 2 to Year 6.</w:t>
            </w:r>
          </w:p>
          <w:p w:rsidR="007E61D8" w:rsidRPr="007E61D8" w:rsidRDefault="007E61D8" w:rsidP="007E61D8">
            <w:pPr>
              <w:jc w:val="both"/>
              <w:rPr>
                <w:sz w:val="20"/>
                <w:szCs w:val="20"/>
              </w:rPr>
            </w:pPr>
          </w:p>
        </w:tc>
      </w:tr>
      <w:tr w:rsidR="00E72B68" w:rsidTr="00422C72">
        <w:tc>
          <w:tcPr>
            <w:tcW w:w="7797" w:type="dxa"/>
            <w:gridSpan w:val="2"/>
            <w:tcBorders>
              <w:top w:val="single" w:sz="4" w:space="0" w:color="006FBA"/>
              <w:left w:val="single" w:sz="4" w:space="0" w:color="006FBA"/>
              <w:bottom w:val="single" w:sz="4" w:space="0" w:color="006FBA"/>
              <w:right w:val="single" w:sz="4" w:space="0" w:color="006FBA"/>
            </w:tcBorders>
            <w:shd w:val="clear" w:color="auto" w:fill="006FBA"/>
            <w:vAlign w:val="center"/>
          </w:tcPr>
          <w:p w:rsidR="00E72B68" w:rsidRPr="00422C72" w:rsidRDefault="00E72B68" w:rsidP="001D70BC">
            <w:pPr>
              <w:pStyle w:val="ASRBodyText"/>
              <w:ind w:left="34"/>
              <w:rPr>
                <w:b/>
                <w:color w:val="808080" w:themeColor="background1" w:themeShade="80"/>
                <w:sz w:val="24"/>
                <w:szCs w:val="24"/>
              </w:rPr>
            </w:pPr>
            <w:r w:rsidRPr="00422C72">
              <w:rPr>
                <w:b/>
                <w:color w:val="FFFFFF" w:themeColor="background1"/>
                <w:sz w:val="24"/>
                <w:szCs w:val="24"/>
              </w:rPr>
              <w:t>Progress towards achieving improvement measures</w:t>
            </w:r>
          </w:p>
        </w:tc>
        <w:tc>
          <w:tcPr>
            <w:tcW w:w="2057" w:type="dxa"/>
            <w:tcBorders>
              <w:top w:val="single" w:sz="4" w:space="0" w:color="005CB8"/>
              <w:left w:val="single" w:sz="4" w:space="0" w:color="006FBA"/>
              <w:bottom w:val="single" w:sz="4" w:space="0" w:color="006FBA"/>
            </w:tcBorders>
            <w:shd w:val="clear" w:color="auto" w:fill="006FBA"/>
          </w:tcPr>
          <w:p w:rsidR="00E72B68" w:rsidRPr="00422C72" w:rsidRDefault="00E72B68" w:rsidP="001D70BC">
            <w:pPr>
              <w:pStyle w:val="ASRBodyText"/>
              <w:ind w:left="34"/>
              <w:rPr>
                <w:b/>
                <w:color w:val="808080" w:themeColor="background1" w:themeShade="80"/>
                <w:sz w:val="24"/>
                <w:szCs w:val="24"/>
              </w:rPr>
            </w:pPr>
            <w:r w:rsidRPr="00422C72">
              <w:rPr>
                <w:rFonts w:ascii="Calibri" w:hAnsi="Calibri"/>
                <w:b/>
                <w:color w:val="FFFFFF" w:themeColor="background1"/>
                <w:sz w:val="24"/>
                <w:szCs w:val="24"/>
              </w:rPr>
              <w:t>Resources (annual)</w:t>
            </w:r>
          </w:p>
        </w:tc>
      </w:tr>
      <w:tr w:rsidR="00422C72" w:rsidTr="00422C72">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22C72" w:rsidRPr="00424A29" w:rsidRDefault="00422C72" w:rsidP="001D70BC">
            <w:pPr>
              <w:pStyle w:val="ASRBodyText"/>
              <w:ind w:left="34"/>
              <w:rPr>
                <w:color w:val="808080" w:themeColor="background1" w:themeShade="80"/>
                <w:sz w:val="20"/>
                <w:szCs w:val="20"/>
              </w:rPr>
            </w:pPr>
            <w:r w:rsidRPr="00424A29">
              <w:rPr>
                <w:b/>
                <w:sz w:val="20"/>
                <w:szCs w:val="20"/>
              </w:rPr>
              <w:t>Improvement measure</w:t>
            </w:r>
            <w:r w:rsidRPr="00424A29">
              <w:rPr>
                <w:sz w:val="20"/>
                <w:szCs w:val="20"/>
              </w:rPr>
              <w:br/>
              <w:t>(to be achieved over 3 years)</w:t>
            </w: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22C72" w:rsidRPr="00424A29" w:rsidRDefault="00422C72" w:rsidP="001D70BC">
            <w:pPr>
              <w:pStyle w:val="ASRBodyText"/>
              <w:ind w:left="34"/>
              <w:rPr>
                <w:color w:val="808080" w:themeColor="background1" w:themeShade="80"/>
                <w:sz w:val="20"/>
                <w:szCs w:val="20"/>
              </w:rPr>
            </w:pPr>
            <w:r w:rsidRPr="00424A29">
              <w:rPr>
                <w:b/>
                <w:sz w:val="20"/>
                <w:szCs w:val="20"/>
              </w:rPr>
              <w:t>Progress achieved this year</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22C72" w:rsidRPr="00424A29" w:rsidRDefault="00986CA9" w:rsidP="00422C72">
            <w:pPr>
              <w:pStyle w:val="greybodytext"/>
              <w:spacing w:before="40" w:after="120"/>
              <w:rPr>
                <w:rFonts w:asciiTheme="minorHAnsi" w:hAnsiTheme="minorHAnsi"/>
                <w:b/>
                <w:color w:val="auto"/>
                <w:sz w:val="20"/>
                <w:szCs w:val="20"/>
              </w:rPr>
            </w:pPr>
            <w:r w:rsidRPr="00424A29">
              <w:rPr>
                <w:rFonts w:asciiTheme="minorHAnsi" w:hAnsiTheme="minorHAnsi"/>
                <w:b/>
                <w:color w:val="auto"/>
                <w:sz w:val="20"/>
                <w:szCs w:val="20"/>
              </w:rPr>
              <w:t>&lt;$&gt;</w:t>
            </w:r>
          </w:p>
          <w:p w:rsidR="00422C72" w:rsidRPr="00424A29" w:rsidRDefault="00422C72" w:rsidP="00422C72">
            <w:pPr>
              <w:pStyle w:val="ASRBodyText"/>
              <w:spacing w:before="40"/>
              <w:ind w:left="34"/>
              <w:rPr>
                <w:color w:val="808080" w:themeColor="background1" w:themeShade="80"/>
                <w:sz w:val="20"/>
                <w:szCs w:val="20"/>
              </w:rPr>
            </w:pPr>
          </w:p>
        </w:tc>
      </w:tr>
      <w:tr w:rsidR="00422C72" w:rsidTr="00422C72">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DE7873" w:rsidRPr="00D700AB" w:rsidRDefault="00DE7873" w:rsidP="00D700AB">
            <w:pPr>
              <w:pStyle w:val="Intructional"/>
              <w:spacing w:before="0"/>
              <w:jc w:val="both"/>
              <w:rPr>
                <w:rFonts w:asciiTheme="minorHAnsi" w:hAnsiTheme="minorHAnsi"/>
                <w:color w:val="auto"/>
                <w:szCs w:val="18"/>
              </w:rPr>
            </w:pPr>
            <w:r w:rsidRPr="00D700AB">
              <w:rPr>
                <w:rFonts w:asciiTheme="minorHAnsi" w:hAnsiTheme="minorHAnsi"/>
                <w:color w:val="auto"/>
                <w:szCs w:val="18"/>
              </w:rPr>
              <w:t xml:space="preserve">Improved literacy results in 2015 </w:t>
            </w:r>
            <w:proofErr w:type="spellStart"/>
            <w:r w:rsidRPr="00D700AB">
              <w:rPr>
                <w:rFonts w:asciiTheme="minorHAnsi" w:hAnsiTheme="minorHAnsi"/>
                <w:color w:val="auto"/>
                <w:szCs w:val="18"/>
              </w:rPr>
              <w:t>Naplan</w:t>
            </w:r>
            <w:proofErr w:type="spellEnd"/>
            <w:r w:rsidRPr="00D700AB">
              <w:rPr>
                <w:rFonts w:asciiTheme="minorHAnsi" w:hAnsiTheme="minorHAnsi"/>
                <w:color w:val="auto"/>
                <w:szCs w:val="18"/>
              </w:rPr>
              <w:t xml:space="preserve">  </w:t>
            </w:r>
          </w:p>
          <w:p w:rsidR="00422C72" w:rsidRPr="00D700AB" w:rsidRDefault="00422C72" w:rsidP="00D700AB">
            <w:pPr>
              <w:spacing w:before="40" w:after="40" w:line="240" w:lineRule="exact"/>
              <w:jc w:val="both"/>
              <w:rPr>
                <w:color w:val="808080" w:themeColor="background1" w:themeShade="80"/>
                <w:sz w:val="18"/>
                <w:szCs w:val="18"/>
              </w:rPr>
            </w:pP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22C72" w:rsidRPr="00D700AB" w:rsidRDefault="00DE7873" w:rsidP="00D700AB">
            <w:pPr>
              <w:pStyle w:val="ListParagraph"/>
              <w:spacing w:before="120" w:after="0" w:line="240" w:lineRule="auto"/>
              <w:ind w:left="360"/>
              <w:jc w:val="both"/>
              <w:rPr>
                <w:color w:val="808080" w:themeColor="background1" w:themeShade="80"/>
                <w:sz w:val="18"/>
                <w:szCs w:val="18"/>
              </w:rPr>
            </w:pPr>
            <w:r w:rsidRPr="00D700AB">
              <w:rPr>
                <w:sz w:val="18"/>
                <w:szCs w:val="18"/>
              </w:rPr>
              <w:t>90% of Grade 3 students and 93% of Grade 5 students achieved target in reading.</w:t>
            </w:r>
            <w:r w:rsidR="00AB1B94" w:rsidRPr="00D700AB">
              <w:rPr>
                <w:sz w:val="18"/>
                <w:szCs w:val="18"/>
              </w:rPr>
              <w:t xml:space="preserve"> </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22C72" w:rsidRPr="00D700AB" w:rsidRDefault="000232AC" w:rsidP="00D700AB">
            <w:pPr>
              <w:pStyle w:val="ASRBodyText"/>
              <w:spacing w:before="40"/>
              <w:ind w:left="34"/>
              <w:jc w:val="both"/>
              <w:rPr>
                <w:sz w:val="18"/>
                <w:szCs w:val="18"/>
              </w:rPr>
            </w:pPr>
            <w:r w:rsidRPr="00D700AB">
              <w:rPr>
                <w:sz w:val="18"/>
                <w:szCs w:val="18"/>
              </w:rPr>
              <w:t xml:space="preserve">$49376 RAM 2014 </w:t>
            </w:r>
          </w:p>
        </w:tc>
      </w:tr>
      <w:tr w:rsidR="00422C72" w:rsidTr="00980DFC">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22C72" w:rsidRPr="00D700AB" w:rsidRDefault="00401563" w:rsidP="00D700AB">
            <w:pPr>
              <w:pStyle w:val="ASRBodyText"/>
              <w:ind w:left="34"/>
              <w:jc w:val="both"/>
              <w:rPr>
                <w:color w:val="808080" w:themeColor="background1" w:themeShade="80"/>
                <w:sz w:val="18"/>
                <w:szCs w:val="18"/>
              </w:rPr>
            </w:pPr>
            <w:r w:rsidRPr="00D700AB">
              <w:rPr>
                <w:sz w:val="18"/>
                <w:szCs w:val="18"/>
              </w:rPr>
              <w:t>Teachers in ES</w:t>
            </w:r>
            <w:r w:rsidR="00D93CA7" w:rsidRPr="00D700AB">
              <w:rPr>
                <w:sz w:val="18"/>
                <w:szCs w:val="18"/>
              </w:rPr>
              <w:t>1</w:t>
            </w:r>
            <w:r w:rsidRPr="00D700AB">
              <w:rPr>
                <w:sz w:val="18"/>
                <w:szCs w:val="18"/>
              </w:rPr>
              <w:t xml:space="preserve"> And S1are trained in the mathematics pedagogy of Targeting Early Numeracy (TEN)</w:t>
            </w: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01563" w:rsidRPr="00D700AB" w:rsidRDefault="00401563" w:rsidP="00D700AB">
            <w:pPr>
              <w:pStyle w:val="ListParagraph"/>
              <w:spacing w:before="120" w:after="0" w:line="240" w:lineRule="auto"/>
              <w:ind w:left="303"/>
              <w:jc w:val="both"/>
              <w:rPr>
                <w:sz w:val="18"/>
                <w:szCs w:val="18"/>
              </w:rPr>
            </w:pPr>
            <w:r w:rsidRPr="00D700AB">
              <w:rPr>
                <w:sz w:val="18"/>
                <w:szCs w:val="18"/>
              </w:rPr>
              <w:t>All K-2 teachers are trained in the mathematics pedagogy of Targeting Early Numeracy (TEN) with appropriate differentiation and individualised support for K-2 students. Student engagement in Mathematics is high and all students are</w:t>
            </w:r>
            <w:r w:rsidRPr="00D700AB">
              <w:rPr>
                <w:i/>
                <w:sz w:val="18"/>
                <w:szCs w:val="18"/>
              </w:rPr>
              <w:t xml:space="preserve"> </w:t>
            </w:r>
            <w:r w:rsidRPr="00D700AB">
              <w:rPr>
                <w:sz w:val="18"/>
                <w:szCs w:val="18"/>
              </w:rPr>
              <w:t>meeting their mathematics goals. Student</w:t>
            </w:r>
            <w:r w:rsidRPr="00D700AB">
              <w:rPr>
                <w:i/>
                <w:sz w:val="18"/>
                <w:szCs w:val="18"/>
              </w:rPr>
              <w:t xml:space="preserve"> </w:t>
            </w:r>
            <w:r w:rsidRPr="00D700AB">
              <w:rPr>
                <w:sz w:val="18"/>
                <w:szCs w:val="18"/>
              </w:rPr>
              <w:t>achievement in mathematics is consistently assessed and plotted on the Numeracy continuum.</w:t>
            </w:r>
          </w:p>
          <w:p w:rsidR="00422C72" w:rsidRPr="00D700AB" w:rsidRDefault="00422C72" w:rsidP="00D700AB">
            <w:pPr>
              <w:pStyle w:val="ASRBodyText"/>
              <w:ind w:left="34"/>
              <w:jc w:val="both"/>
              <w:rPr>
                <w:color w:val="808080" w:themeColor="background1" w:themeShade="80"/>
                <w:sz w:val="18"/>
                <w:szCs w:val="18"/>
              </w:rPr>
            </w:pP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422C72" w:rsidRPr="00D700AB" w:rsidRDefault="00980D35" w:rsidP="00D700AB">
            <w:pPr>
              <w:pStyle w:val="greybodytext"/>
              <w:spacing w:before="40" w:after="120"/>
              <w:jc w:val="both"/>
              <w:rPr>
                <w:rFonts w:asciiTheme="minorHAnsi" w:hAnsiTheme="minorHAnsi"/>
                <w:color w:val="auto"/>
                <w:sz w:val="18"/>
                <w:szCs w:val="18"/>
              </w:rPr>
            </w:pPr>
            <w:r w:rsidRPr="00D700AB">
              <w:rPr>
                <w:rFonts w:asciiTheme="minorHAnsi" w:hAnsiTheme="minorHAnsi"/>
                <w:color w:val="auto"/>
                <w:sz w:val="18"/>
                <w:szCs w:val="18"/>
              </w:rPr>
              <w:t xml:space="preserve">Nil as deputy principal is a trained facilitator in TEN and provided training after school through </w:t>
            </w:r>
            <w:r w:rsidR="00AB1B94" w:rsidRPr="00D700AB">
              <w:rPr>
                <w:rFonts w:asciiTheme="minorHAnsi" w:hAnsiTheme="minorHAnsi"/>
                <w:color w:val="auto"/>
                <w:sz w:val="18"/>
                <w:szCs w:val="18"/>
              </w:rPr>
              <w:t xml:space="preserve">the provision of workshops and </w:t>
            </w:r>
            <w:r w:rsidRPr="00D700AB">
              <w:rPr>
                <w:rFonts w:asciiTheme="minorHAnsi" w:hAnsiTheme="minorHAnsi"/>
                <w:color w:val="auto"/>
                <w:sz w:val="18"/>
                <w:szCs w:val="18"/>
              </w:rPr>
              <w:t>training and development meetings.</w:t>
            </w:r>
          </w:p>
        </w:tc>
      </w:tr>
      <w:tr w:rsidR="00D93CA7" w:rsidTr="00980DFC">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D93CA7" w:rsidRPr="00D700AB" w:rsidRDefault="00D93CA7" w:rsidP="00D700AB">
            <w:pPr>
              <w:pStyle w:val="ASRBodyText"/>
              <w:ind w:left="34"/>
              <w:jc w:val="both"/>
              <w:rPr>
                <w:sz w:val="18"/>
                <w:szCs w:val="18"/>
              </w:rPr>
            </w:pPr>
            <w:r w:rsidRPr="00D700AB">
              <w:rPr>
                <w:sz w:val="18"/>
                <w:szCs w:val="18"/>
              </w:rPr>
              <w:t>ES1 teachers successfully completed training in Language, Learning and Literacy (L3).</w:t>
            </w: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D93CA7" w:rsidRPr="00D700AB" w:rsidRDefault="00F43C36" w:rsidP="00D700AB">
            <w:pPr>
              <w:pStyle w:val="ListParagraph"/>
              <w:spacing w:before="120" w:after="0" w:line="240" w:lineRule="auto"/>
              <w:ind w:left="303"/>
              <w:jc w:val="both"/>
              <w:rPr>
                <w:sz w:val="18"/>
                <w:szCs w:val="18"/>
              </w:rPr>
            </w:pPr>
            <w:r>
              <w:rPr>
                <w:sz w:val="18"/>
                <w:szCs w:val="18"/>
              </w:rPr>
              <w:t>75</w:t>
            </w:r>
            <w:r w:rsidR="009959BB" w:rsidRPr="00D700AB">
              <w:rPr>
                <w:sz w:val="18"/>
                <w:szCs w:val="18"/>
              </w:rPr>
              <w:t>% of ES1 students achieved at or above expected target of 9 with 7</w:t>
            </w:r>
            <w:r w:rsidR="006D6858" w:rsidRPr="00D700AB">
              <w:rPr>
                <w:sz w:val="18"/>
                <w:szCs w:val="18"/>
              </w:rPr>
              <w:t>9</w:t>
            </w:r>
            <w:r w:rsidR="009959BB" w:rsidRPr="00D700AB">
              <w:rPr>
                <w:sz w:val="18"/>
                <w:szCs w:val="18"/>
              </w:rPr>
              <w:t xml:space="preserve">% </w:t>
            </w:r>
            <w:r w:rsidR="00522071" w:rsidRPr="00D700AB">
              <w:rPr>
                <w:sz w:val="18"/>
                <w:szCs w:val="18"/>
              </w:rPr>
              <w:t xml:space="preserve">scoring </w:t>
            </w:r>
            <w:r w:rsidR="009959BB" w:rsidRPr="00D700AB">
              <w:rPr>
                <w:sz w:val="18"/>
                <w:szCs w:val="18"/>
              </w:rPr>
              <w:t>a 40+ vocabulary score target.</w:t>
            </w:r>
            <w:r w:rsidR="00522071" w:rsidRPr="00D700AB">
              <w:rPr>
                <w:sz w:val="18"/>
                <w:szCs w:val="18"/>
              </w:rPr>
              <w:t xml:space="preserve"> </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rsidR="00D93CA7" w:rsidRPr="00D700AB" w:rsidRDefault="00D93CA7" w:rsidP="00D700AB">
            <w:pPr>
              <w:pStyle w:val="greybodytext"/>
              <w:spacing w:before="40" w:after="120"/>
              <w:jc w:val="both"/>
              <w:rPr>
                <w:rFonts w:asciiTheme="minorHAnsi" w:hAnsiTheme="minorHAnsi"/>
                <w:color w:val="auto"/>
                <w:sz w:val="18"/>
                <w:szCs w:val="18"/>
              </w:rPr>
            </w:pPr>
            <w:r w:rsidRPr="00D700AB">
              <w:rPr>
                <w:rFonts w:asciiTheme="minorHAnsi" w:hAnsiTheme="minorHAnsi"/>
                <w:color w:val="auto"/>
                <w:sz w:val="18"/>
                <w:szCs w:val="18"/>
              </w:rPr>
              <w:t>$10000</w:t>
            </w:r>
          </w:p>
        </w:tc>
      </w:tr>
      <w:tr w:rsidR="00D93CA7" w:rsidTr="00980DFC">
        <w:tc>
          <w:tcPr>
            <w:tcW w:w="9854" w:type="dxa"/>
            <w:gridSpan w:val="3"/>
            <w:tcBorders>
              <w:top w:val="single" w:sz="4" w:space="0" w:color="006FBA"/>
              <w:bottom w:val="single" w:sz="4" w:space="0" w:color="006FBA"/>
            </w:tcBorders>
            <w:shd w:val="clear" w:color="auto" w:fill="auto"/>
          </w:tcPr>
          <w:p w:rsidR="00D93CA7" w:rsidRPr="00424A29" w:rsidRDefault="00D93CA7" w:rsidP="00980DFC">
            <w:pPr>
              <w:pStyle w:val="greybodytext"/>
              <w:spacing w:before="0"/>
              <w:rPr>
                <w:rFonts w:asciiTheme="minorHAnsi" w:eastAsia="Arial Narrow" w:hAnsiTheme="minorHAnsi" w:cs="Arial Narrow"/>
                <w:sz w:val="20"/>
                <w:szCs w:val="20"/>
              </w:rPr>
            </w:pPr>
          </w:p>
        </w:tc>
      </w:tr>
      <w:tr w:rsidR="00D93CA7" w:rsidTr="00980DFC">
        <w:tc>
          <w:tcPr>
            <w:tcW w:w="9854" w:type="dxa"/>
            <w:gridSpan w:val="3"/>
            <w:tcBorders>
              <w:top w:val="single" w:sz="4" w:space="0" w:color="006FBA"/>
              <w:left w:val="single" w:sz="4" w:space="0" w:color="006FBA"/>
              <w:bottom w:val="single" w:sz="4" w:space="0" w:color="006FBA"/>
              <w:right w:val="single" w:sz="4" w:space="0" w:color="006FBA"/>
            </w:tcBorders>
            <w:shd w:val="clear" w:color="auto" w:fill="006FBA"/>
          </w:tcPr>
          <w:p w:rsidR="00D93CA7" w:rsidRPr="00424A29" w:rsidRDefault="00D93CA7" w:rsidP="00980DFC">
            <w:pPr>
              <w:pStyle w:val="greybodytext"/>
              <w:spacing w:after="120"/>
              <w:rPr>
                <w:rFonts w:asciiTheme="minorHAnsi" w:eastAsia="Arial Narrow" w:hAnsiTheme="minorHAnsi" w:cs="Arial Narrow"/>
                <w:sz w:val="20"/>
                <w:szCs w:val="20"/>
              </w:rPr>
            </w:pPr>
            <w:r w:rsidRPr="00424A29">
              <w:rPr>
                <w:rFonts w:asciiTheme="minorHAnsi" w:hAnsiTheme="minorHAnsi"/>
                <w:b/>
                <w:color w:val="FFFFFF" w:themeColor="background1"/>
                <w:sz w:val="20"/>
                <w:szCs w:val="20"/>
              </w:rPr>
              <w:t>Next steps</w:t>
            </w:r>
          </w:p>
        </w:tc>
      </w:tr>
      <w:tr w:rsidR="00D93CA7" w:rsidTr="00980DFC">
        <w:tc>
          <w:tcPr>
            <w:tcW w:w="9854" w:type="dxa"/>
            <w:gridSpan w:val="3"/>
            <w:tcBorders>
              <w:top w:val="single" w:sz="4" w:space="0" w:color="006FBA"/>
            </w:tcBorders>
            <w:shd w:val="clear" w:color="auto" w:fill="auto"/>
          </w:tcPr>
          <w:p w:rsidR="003B3ABB" w:rsidRPr="00F134C5" w:rsidRDefault="003B3ABB" w:rsidP="00F134C5">
            <w:pPr>
              <w:pStyle w:val="ASRBodyText"/>
              <w:numPr>
                <w:ilvl w:val="0"/>
                <w:numId w:val="9"/>
              </w:numPr>
              <w:spacing w:before="0" w:after="0"/>
              <w:ind w:left="360"/>
              <w:jc w:val="both"/>
              <w:rPr>
                <w:sz w:val="18"/>
                <w:szCs w:val="18"/>
              </w:rPr>
            </w:pPr>
            <w:r w:rsidRPr="00F134C5">
              <w:rPr>
                <w:sz w:val="18"/>
                <w:szCs w:val="18"/>
              </w:rPr>
              <w:t>Teachers will ensure they provide explicit, specific and timely feedback to students explaining how to improve their performance.</w:t>
            </w:r>
          </w:p>
          <w:p w:rsidR="003B3ABB" w:rsidRPr="00F134C5" w:rsidRDefault="003B3ABB" w:rsidP="00F134C5">
            <w:pPr>
              <w:pStyle w:val="ASRBodyText"/>
              <w:numPr>
                <w:ilvl w:val="0"/>
                <w:numId w:val="9"/>
              </w:numPr>
              <w:spacing w:before="0" w:after="0"/>
              <w:ind w:left="360"/>
              <w:jc w:val="both"/>
              <w:rPr>
                <w:sz w:val="18"/>
                <w:szCs w:val="18"/>
              </w:rPr>
            </w:pPr>
            <w:r w:rsidRPr="00F134C5">
              <w:rPr>
                <w:sz w:val="18"/>
                <w:szCs w:val="18"/>
              </w:rPr>
              <w:t>Teachers will also regularly review each student’s learning ensuring each student understands what they need to do to improve their performance.</w:t>
            </w:r>
          </w:p>
          <w:p w:rsidR="003B3ABB" w:rsidRPr="00F134C5" w:rsidRDefault="003B3ABB" w:rsidP="00F134C5">
            <w:pPr>
              <w:pStyle w:val="ASRBodyText"/>
              <w:numPr>
                <w:ilvl w:val="0"/>
                <w:numId w:val="9"/>
              </w:numPr>
              <w:spacing w:before="0" w:after="0"/>
              <w:ind w:left="360"/>
              <w:jc w:val="both"/>
              <w:rPr>
                <w:sz w:val="18"/>
                <w:szCs w:val="18"/>
              </w:rPr>
            </w:pPr>
            <w:r w:rsidRPr="00F134C5">
              <w:rPr>
                <w:sz w:val="18"/>
                <w:szCs w:val="18"/>
              </w:rPr>
              <w:t>Teachers will demonstrate an increased understanding of the importance of value adding for student performance through individual student discussions.</w:t>
            </w:r>
          </w:p>
          <w:p w:rsidR="003B3ABB" w:rsidRPr="00F134C5" w:rsidRDefault="003B3ABB" w:rsidP="00F134C5">
            <w:pPr>
              <w:pStyle w:val="ASRBodyText"/>
              <w:numPr>
                <w:ilvl w:val="0"/>
                <w:numId w:val="9"/>
              </w:numPr>
              <w:spacing w:before="0" w:after="0"/>
              <w:ind w:left="360"/>
              <w:jc w:val="both"/>
              <w:rPr>
                <w:sz w:val="18"/>
                <w:szCs w:val="18"/>
              </w:rPr>
            </w:pPr>
            <w:r w:rsidRPr="00F134C5">
              <w:rPr>
                <w:sz w:val="18"/>
                <w:szCs w:val="18"/>
              </w:rPr>
              <w:t xml:space="preserve"> </w:t>
            </w:r>
            <w:r w:rsidR="001C334B" w:rsidRPr="00F134C5">
              <w:rPr>
                <w:sz w:val="18"/>
                <w:szCs w:val="18"/>
              </w:rPr>
              <w:t>School leadership will provide appropriate induction programs and preparation/development for future lea</w:t>
            </w:r>
            <w:r w:rsidR="000870C1" w:rsidRPr="00F134C5">
              <w:rPr>
                <w:sz w:val="18"/>
                <w:szCs w:val="18"/>
              </w:rPr>
              <w:t>dership opportunities for staff using the 360 degree learning tool.</w:t>
            </w:r>
          </w:p>
          <w:p w:rsidR="00D93CA7" w:rsidRPr="00424A29" w:rsidRDefault="001C334B" w:rsidP="00F134C5">
            <w:pPr>
              <w:pStyle w:val="ASRBodyText"/>
              <w:numPr>
                <w:ilvl w:val="0"/>
                <w:numId w:val="9"/>
              </w:numPr>
              <w:spacing w:before="0" w:after="0"/>
              <w:ind w:left="360"/>
              <w:jc w:val="both"/>
              <w:rPr>
                <w:color w:val="808080" w:themeColor="background1" w:themeShade="80"/>
                <w:sz w:val="20"/>
                <w:szCs w:val="20"/>
              </w:rPr>
            </w:pPr>
            <w:r w:rsidRPr="00F134C5">
              <w:rPr>
                <w:sz w:val="18"/>
                <w:szCs w:val="18"/>
              </w:rPr>
              <w:t>Beginning and early career teachers will be supported in areas of identified need</w:t>
            </w:r>
            <w:r w:rsidR="00347C82">
              <w:rPr>
                <w:sz w:val="18"/>
                <w:szCs w:val="18"/>
              </w:rPr>
              <w:t xml:space="preserve"> as identified via Professional Development Framework.</w:t>
            </w:r>
          </w:p>
        </w:tc>
      </w:tr>
    </w:tbl>
    <w:p w:rsidR="00427518" w:rsidRDefault="00427518" w:rsidP="00E11B79">
      <w:pPr>
        <w:pStyle w:val="ASRHeading3"/>
        <w:rPr>
          <w:rFonts w:cs="Arial"/>
          <w:color w:val="808080" w:themeColor="background1" w:themeShade="80"/>
        </w:rPr>
        <w:sectPr w:rsidR="00427518" w:rsidSect="005A4290">
          <w:pgSz w:w="11900" w:h="16840" w:code="9"/>
          <w:pgMar w:top="851" w:right="567" w:bottom="567" w:left="851" w:header="567" w:footer="709" w:gutter="0"/>
          <w:cols w:space="708"/>
          <w:titlePg/>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Description w:val="Strateic Direction 1"/>
      </w:tblPr>
      <w:tblGrid>
        <w:gridCol w:w="2410"/>
        <w:gridCol w:w="5387"/>
        <w:gridCol w:w="2057"/>
      </w:tblGrid>
      <w:tr w:rsidR="00F1633D" w:rsidTr="00AA726C">
        <w:trPr>
          <w:tblHeader/>
        </w:trPr>
        <w:tc>
          <w:tcPr>
            <w:tcW w:w="9854" w:type="dxa"/>
            <w:gridSpan w:val="3"/>
            <w:shd w:val="clear" w:color="auto" w:fill="CC0000"/>
          </w:tcPr>
          <w:p w:rsidR="00F1633D" w:rsidRPr="00E11B79" w:rsidRDefault="00F1633D" w:rsidP="00E11B79">
            <w:pPr>
              <w:pStyle w:val="ASRHeading3"/>
              <w:rPr>
                <w:color w:val="FFFFFF" w:themeColor="background1"/>
              </w:rPr>
            </w:pPr>
            <w:r w:rsidRPr="008B6CF2">
              <w:rPr>
                <w:color w:val="FFFFFF" w:themeColor="background1"/>
              </w:rPr>
              <w:lastRenderedPageBreak/>
              <w:t xml:space="preserve">Strategic Direction 2 </w:t>
            </w:r>
          </w:p>
        </w:tc>
      </w:tr>
      <w:tr w:rsidR="00F1633D" w:rsidTr="00E11B79">
        <w:tc>
          <w:tcPr>
            <w:tcW w:w="9854" w:type="dxa"/>
            <w:gridSpan w:val="3"/>
            <w:shd w:val="clear" w:color="auto" w:fill="auto"/>
          </w:tcPr>
          <w:p w:rsidR="00F1633D" w:rsidRPr="00D700AB" w:rsidRDefault="00424A29" w:rsidP="00E11B79">
            <w:pPr>
              <w:spacing w:before="120" w:after="240" w:line="240" w:lineRule="exact"/>
              <w:ind w:left="34"/>
              <w:jc w:val="both"/>
              <w:rPr>
                <w:rFonts w:cs="Arial"/>
                <w:sz w:val="20"/>
                <w:szCs w:val="20"/>
              </w:rPr>
            </w:pPr>
            <w:r w:rsidRPr="00D700AB">
              <w:rPr>
                <w:rFonts w:cs="Arial"/>
                <w:sz w:val="20"/>
                <w:szCs w:val="20"/>
              </w:rPr>
              <w:t>The provision of quality student learning and engagement</w:t>
            </w:r>
            <w:r w:rsidR="00B97D21" w:rsidRPr="00D700AB">
              <w:rPr>
                <w:rFonts w:cs="Arial"/>
                <w:sz w:val="20"/>
                <w:szCs w:val="20"/>
              </w:rPr>
              <w:t>.</w:t>
            </w:r>
          </w:p>
        </w:tc>
      </w:tr>
      <w:tr w:rsidR="00F1633D" w:rsidTr="00E11B79">
        <w:trPr>
          <w:trHeight w:val="340"/>
        </w:trPr>
        <w:tc>
          <w:tcPr>
            <w:tcW w:w="9854" w:type="dxa"/>
            <w:gridSpan w:val="3"/>
            <w:shd w:val="clear" w:color="auto" w:fill="CC0000"/>
            <w:vAlign w:val="center"/>
          </w:tcPr>
          <w:p w:rsidR="00F1633D" w:rsidRPr="00E11B79" w:rsidRDefault="00F1633D" w:rsidP="00E11B79">
            <w:pPr>
              <w:pStyle w:val="ASRHeading3"/>
              <w:ind w:left="34"/>
              <w:rPr>
                <w:b w:val="0"/>
                <w:color w:val="FFFFFF" w:themeColor="background1"/>
                <w:sz w:val="22"/>
              </w:rPr>
            </w:pPr>
            <w:r w:rsidRPr="001D70BC">
              <w:rPr>
                <w:color w:val="FFFFFF" w:themeColor="background1"/>
              </w:rPr>
              <w:t>Purpose</w:t>
            </w:r>
            <w:r w:rsidRPr="00E11B79">
              <w:rPr>
                <w:rFonts w:asciiTheme="minorHAnsi" w:hAnsiTheme="minorHAnsi"/>
                <w:color w:val="FFFFFF" w:themeColor="background1"/>
              </w:rPr>
              <w:t xml:space="preserve"> </w:t>
            </w:r>
          </w:p>
        </w:tc>
      </w:tr>
      <w:tr w:rsidR="00F1633D" w:rsidRPr="00D700AB" w:rsidTr="00E11B79">
        <w:tc>
          <w:tcPr>
            <w:tcW w:w="9854" w:type="dxa"/>
            <w:gridSpan w:val="3"/>
            <w:shd w:val="clear" w:color="auto" w:fill="auto"/>
          </w:tcPr>
          <w:p w:rsidR="00F1633D" w:rsidRPr="00D700AB" w:rsidRDefault="00424A29" w:rsidP="00424A29">
            <w:pPr>
              <w:spacing w:before="40"/>
              <w:rPr>
                <w:sz w:val="20"/>
                <w:szCs w:val="20"/>
              </w:rPr>
            </w:pPr>
            <w:r w:rsidRPr="00D700AB">
              <w:rPr>
                <w:sz w:val="20"/>
                <w:szCs w:val="20"/>
              </w:rPr>
              <w:t>Excellence in engagement and student learning remains our focus at Muswellbrook Public School.  Through the establishment of creat</w:t>
            </w:r>
            <w:r w:rsidR="005B3752">
              <w:rPr>
                <w:sz w:val="20"/>
                <w:szCs w:val="20"/>
              </w:rPr>
              <w:t>ive and innovative thinkers</w:t>
            </w:r>
            <w:r w:rsidRPr="00D700AB">
              <w:rPr>
                <w:sz w:val="20"/>
                <w:szCs w:val="20"/>
              </w:rPr>
              <w:t xml:space="preserve"> our students</w:t>
            </w:r>
            <w:r w:rsidR="005B3752">
              <w:rPr>
                <w:sz w:val="20"/>
                <w:szCs w:val="20"/>
              </w:rPr>
              <w:t xml:space="preserve"> will</w:t>
            </w:r>
            <w:r w:rsidRPr="00D700AB">
              <w:rPr>
                <w:sz w:val="20"/>
                <w:szCs w:val="20"/>
              </w:rPr>
              <w:t xml:space="preserve"> function at a high level in a 21st Century learning environment. Our students are highly competent global citizens able to communicate effectively.  Students master mathematical, technological, scientific and creative concepts to become competent, humane and ethical citizens.</w:t>
            </w:r>
          </w:p>
          <w:p w:rsidR="00424A29" w:rsidRPr="00D700AB" w:rsidRDefault="00424A29" w:rsidP="00C47AF5">
            <w:pPr>
              <w:spacing w:before="40"/>
              <w:rPr>
                <w:sz w:val="20"/>
                <w:szCs w:val="20"/>
              </w:rPr>
            </w:pPr>
          </w:p>
        </w:tc>
      </w:tr>
      <w:tr w:rsidR="00F1633D" w:rsidTr="00E11B79">
        <w:trPr>
          <w:trHeight w:val="340"/>
        </w:trPr>
        <w:tc>
          <w:tcPr>
            <w:tcW w:w="9854" w:type="dxa"/>
            <w:gridSpan w:val="3"/>
            <w:shd w:val="clear" w:color="auto" w:fill="CC0000"/>
            <w:vAlign w:val="center"/>
          </w:tcPr>
          <w:p w:rsidR="00F1633D" w:rsidRPr="00026C9F" w:rsidRDefault="00F42778" w:rsidP="00E11B79">
            <w:pPr>
              <w:pStyle w:val="ASRHeading3"/>
              <w:ind w:left="34"/>
              <w:rPr>
                <w:color w:val="FFFFFF" w:themeColor="background1"/>
              </w:rPr>
            </w:pPr>
            <w:r w:rsidRPr="001D70BC">
              <w:rPr>
                <w:color w:val="FFFFFF" w:themeColor="background1"/>
              </w:rPr>
              <w:t>Overall s</w:t>
            </w:r>
            <w:r w:rsidR="00F1633D" w:rsidRPr="001D70BC">
              <w:rPr>
                <w:color w:val="FFFFFF" w:themeColor="background1"/>
              </w:rPr>
              <w:t>umm</w:t>
            </w:r>
            <w:r w:rsidRPr="001D70BC">
              <w:rPr>
                <w:color w:val="FFFFFF" w:themeColor="background1"/>
              </w:rPr>
              <w:t>ary of p</w:t>
            </w:r>
            <w:r w:rsidR="00F1633D" w:rsidRPr="001D70BC">
              <w:rPr>
                <w:color w:val="FFFFFF" w:themeColor="background1"/>
              </w:rPr>
              <w:t>rogress</w:t>
            </w:r>
            <w:r w:rsidR="00F1633D" w:rsidRPr="00026C9F">
              <w:rPr>
                <w:color w:val="FFFFFF" w:themeColor="background1"/>
              </w:rPr>
              <w:t xml:space="preserve"> </w:t>
            </w:r>
          </w:p>
        </w:tc>
      </w:tr>
      <w:tr w:rsidR="00F1633D" w:rsidRPr="00D700AB" w:rsidTr="00E72B68">
        <w:tc>
          <w:tcPr>
            <w:tcW w:w="9854" w:type="dxa"/>
            <w:gridSpan w:val="3"/>
            <w:tcBorders>
              <w:bottom w:val="single" w:sz="4" w:space="0" w:color="CE372F"/>
            </w:tcBorders>
            <w:shd w:val="clear" w:color="auto" w:fill="auto"/>
          </w:tcPr>
          <w:p w:rsidR="000870C1" w:rsidRPr="00D700AB" w:rsidRDefault="000870C1" w:rsidP="00C47AF5">
            <w:pPr>
              <w:rPr>
                <w:rFonts w:cs="Arial"/>
                <w:sz w:val="20"/>
                <w:szCs w:val="20"/>
              </w:rPr>
            </w:pPr>
          </w:p>
          <w:p w:rsidR="00F1633D" w:rsidRPr="00D700AB" w:rsidRDefault="00C47AF5" w:rsidP="000870C1">
            <w:pPr>
              <w:rPr>
                <w:rFonts w:cs="Arial"/>
                <w:sz w:val="20"/>
                <w:szCs w:val="20"/>
              </w:rPr>
            </w:pPr>
            <w:r w:rsidRPr="00D700AB">
              <w:rPr>
                <w:rFonts w:cs="Arial"/>
                <w:sz w:val="20"/>
                <w:szCs w:val="20"/>
              </w:rPr>
              <w:t xml:space="preserve">Students were to be actively engaged in their learning seeking support when needed. </w:t>
            </w:r>
            <w:proofErr w:type="gramStart"/>
            <w:r w:rsidRPr="00D700AB">
              <w:rPr>
                <w:rFonts w:cs="Arial"/>
                <w:sz w:val="20"/>
                <w:szCs w:val="20"/>
              </w:rPr>
              <w:t>Staff were</w:t>
            </w:r>
            <w:proofErr w:type="gramEnd"/>
            <w:r w:rsidRPr="00D700AB">
              <w:rPr>
                <w:rFonts w:cs="Arial"/>
                <w:sz w:val="20"/>
                <w:szCs w:val="20"/>
              </w:rPr>
              <w:t xml:space="preserve"> expected to provide appropriate learning activities that will reflect differentiation to meet individual student needs. Parents and carers were invited to participate actively in open forums to discuss the future directions of our school in respect of student learning as well as participating in surveys that will identify their understanding of differentiation and how teaching programs meet student needs with a similar invitation extended to our community partners to make student learning real and purposeful. Finally, school leaders were expected to support teachers in the development of learning programs to meet student needs as well as becoming leaders of learning to address individual staff member’s learning needs and the Australian Profess</w:t>
            </w:r>
            <w:r w:rsidR="000870C1" w:rsidRPr="00D700AB">
              <w:rPr>
                <w:rFonts w:cs="Arial"/>
                <w:sz w:val="20"/>
                <w:szCs w:val="20"/>
              </w:rPr>
              <w:t xml:space="preserve">ional Standards for Teaching.  </w:t>
            </w:r>
          </w:p>
          <w:p w:rsidR="000870C1" w:rsidRPr="00D700AB" w:rsidRDefault="000870C1" w:rsidP="000870C1">
            <w:pPr>
              <w:rPr>
                <w:rFonts w:cs="Arial"/>
                <w:sz w:val="20"/>
                <w:szCs w:val="20"/>
              </w:rPr>
            </w:pPr>
          </w:p>
        </w:tc>
      </w:tr>
      <w:tr w:rsidR="00E72B68" w:rsidTr="00E72B68">
        <w:tc>
          <w:tcPr>
            <w:tcW w:w="7797" w:type="dxa"/>
            <w:gridSpan w:val="2"/>
            <w:tcBorders>
              <w:top w:val="single" w:sz="4" w:space="0" w:color="CE372F"/>
              <w:left w:val="single" w:sz="4" w:space="0" w:color="CE372F"/>
              <w:bottom w:val="single" w:sz="4" w:space="0" w:color="CE372F"/>
              <w:right w:val="single" w:sz="4" w:space="0" w:color="CE372F"/>
            </w:tcBorders>
            <w:shd w:val="clear" w:color="auto" w:fill="CE372F"/>
            <w:vAlign w:val="center"/>
          </w:tcPr>
          <w:p w:rsidR="00E72B68" w:rsidRPr="00E72B68" w:rsidRDefault="00E72B68" w:rsidP="00E11B79">
            <w:pPr>
              <w:pStyle w:val="ASRBodyText"/>
              <w:ind w:left="34"/>
              <w:rPr>
                <w:color w:val="808080" w:themeColor="background1" w:themeShade="80"/>
                <w:sz w:val="24"/>
                <w:szCs w:val="24"/>
              </w:rPr>
            </w:pPr>
            <w:r w:rsidRPr="00E72B68">
              <w:rPr>
                <w:rFonts w:ascii="Calibri" w:hAnsi="Calibri"/>
                <w:b/>
                <w:color w:val="FFFFFF" w:themeColor="background1"/>
                <w:sz w:val="24"/>
                <w:szCs w:val="24"/>
              </w:rPr>
              <w:t>Progress towards achieving improvement measures</w:t>
            </w:r>
          </w:p>
        </w:tc>
        <w:tc>
          <w:tcPr>
            <w:tcW w:w="2057" w:type="dxa"/>
            <w:tcBorders>
              <w:top w:val="single" w:sz="4" w:space="0" w:color="CE372F"/>
              <w:left w:val="single" w:sz="4" w:space="0" w:color="CE372F"/>
              <w:bottom w:val="single" w:sz="4" w:space="0" w:color="CE372F"/>
              <w:right w:val="single" w:sz="4" w:space="0" w:color="CE372F"/>
            </w:tcBorders>
            <w:shd w:val="clear" w:color="auto" w:fill="CE372F"/>
          </w:tcPr>
          <w:p w:rsidR="00E72B68" w:rsidRPr="00E72B68" w:rsidRDefault="00E72B68" w:rsidP="00E11B79">
            <w:pPr>
              <w:pStyle w:val="ASRBodyText"/>
              <w:ind w:left="34"/>
              <w:rPr>
                <w:color w:val="808080" w:themeColor="background1" w:themeShade="80"/>
                <w:sz w:val="24"/>
                <w:szCs w:val="24"/>
              </w:rPr>
            </w:pPr>
            <w:r w:rsidRPr="00E72B68">
              <w:rPr>
                <w:rFonts w:ascii="Calibri" w:hAnsi="Calibri"/>
                <w:b/>
                <w:color w:val="FFFFFF" w:themeColor="background1"/>
                <w:sz w:val="24"/>
                <w:szCs w:val="24"/>
              </w:rPr>
              <w:t>Resources (annual)</w:t>
            </w:r>
          </w:p>
        </w:tc>
      </w:tr>
      <w:tr w:rsidR="00E72B68" w:rsidTr="00E72B68">
        <w:tc>
          <w:tcPr>
            <w:tcW w:w="2410" w:type="dxa"/>
            <w:tcBorders>
              <w:top w:val="single" w:sz="4" w:space="0" w:color="CE372F"/>
              <w:left w:val="single" w:sz="4" w:space="0" w:color="CE372F"/>
              <w:bottom w:val="single" w:sz="4" w:space="0" w:color="CE372F"/>
              <w:right w:val="single" w:sz="4" w:space="0" w:color="CE372F"/>
            </w:tcBorders>
            <w:shd w:val="clear" w:color="auto" w:fill="auto"/>
          </w:tcPr>
          <w:p w:rsidR="00E72B68" w:rsidRPr="00762F5B" w:rsidRDefault="00E72B68" w:rsidP="00E11B79">
            <w:pPr>
              <w:pStyle w:val="ASRBodyText"/>
              <w:ind w:left="34"/>
              <w:rPr>
                <w:color w:val="808080" w:themeColor="background1" w:themeShade="80"/>
              </w:rPr>
            </w:pPr>
            <w:r w:rsidRPr="00630610">
              <w:rPr>
                <w:b/>
              </w:rPr>
              <w:t>Improvement measure</w:t>
            </w:r>
            <w:r w:rsidRPr="00630610">
              <w:br/>
            </w:r>
            <w:r>
              <w:t>(t</w:t>
            </w:r>
            <w:r w:rsidRPr="00630610">
              <w:t>o be achieved over 3 years)</w:t>
            </w:r>
          </w:p>
        </w:tc>
        <w:tc>
          <w:tcPr>
            <w:tcW w:w="5387" w:type="dxa"/>
            <w:tcBorders>
              <w:top w:val="single" w:sz="4" w:space="0" w:color="CE372F"/>
              <w:left w:val="single" w:sz="4" w:space="0" w:color="CE372F"/>
              <w:bottom w:val="single" w:sz="4" w:space="0" w:color="CE372F"/>
              <w:right w:val="single" w:sz="4" w:space="0" w:color="CE372F"/>
            </w:tcBorders>
            <w:shd w:val="clear" w:color="auto" w:fill="auto"/>
          </w:tcPr>
          <w:p w:rsidR="00652707" w:rsidRPr="00652707" w:rsidRDefault="00652707" w:rsidP="00E11B79">
            <w:pPr>
              <w:pStyle w:val="ASRBodyText"/>
              <w:ind w:left="34"/>
              <w:rPr>
                <w:b/>
              </w:rPr>
            </w:pPr>
            <w:r>
              <w:rPr>
                <w:b/>
              </w:rPr>
              <w:t>Progress achieved this year</w:t>
            </w:r>
          </w:p>
        </w:tc>
        <w:tc>
          <w:tcPr>
            <w:tcW w:w="2057" w:type="dxa"/>
            <w:tcBorders>
              <w:top w:val="single" w:sz="4" w:space="0" w:color="CE372F"/>
              <w:left w:val="single" w:sz="4" w:space="0" w:color="CE372F"/>
              <w:bottom w:val="single" w:sz="4" w:space="0" w:color="CE372F"/>
              <w:right w:val="single" w:sz="4" w:space="0" w:color="CE372F"/>
            </w:tcBorders>
            <w:shd w:val="clear" w:color="auto" w:fill="auto"/>
          </w:tcPr>
          <w:p w:rsidR="00E72B68" w:rsidRPr="008A5B94" w:rsidRDefault="00511E31" w:rsidP="00E72B68">
            <w:pPr>
              <w:pStyle w:val="greybodytext"/>
              <w:spacing w:before="40" w:after="120"/>
              <w:rPr>
                <w:b/>
                <w:color w:val="auto"/>
              </w:rPr>
            </w:pPr>
            <w:r>
              <w:rPr>
                <w:b/>
                <w:color w:val="auto"/>
              </w:rPr>
              <w:t>&lt;$&gt;</w:t>
            </w:r>
          </w:p>
          <w:p w:rsidR="00E72B68" w:rsidRPr="00762F5B" w:rsidRDefault="00E72B68" w:rsidP="00E72B68">
            <w:pPr>
              <w:pStyle w:val="ASRBodyText"/>
              <w:spacing w:before="40"/>
              <w:ind w:left="34"/>
              <w:rPr>
                <w:color w:val="808080" w:themeColor="background1" w:themeShade="80"/>
              </w:rPr>
            </w:pPr>
          </w:p>
        </w:tc>
      </w:tr>
      <w:tr w:rsidR="00E72B68" w:rsidTr="00E72B68">
        <w:tc>
          <w:tcPr>
            <w:tcW w:w="2410" w:type="dxa"/>
            <w:tcBorders>
              <w:top w:val="single" w:sz="4" w:space="0" w:color="CE372F"/>
              <w:left w:val="single" w:sz="4" w:space="0" w:color="CE372F"/>
              <w:bottom w:val="single" w:sz="4" w:space="0" w:color="CE372F"/>
              <w:right w:val="single" w:sz="4" w:space="0" w:color="CE372F"/>
            </w:tcBorders>
            <w:shd w:val="clear" w:color="auto" w:fill="auto"/>
          </w:tcPr>
          <w:p w:rsidR="000F3718" w:rsidRPr="00085538" w:rsidRDefault="000F3718" w:rsidP="00D700AB">
            <w:pPr>
              <w:spacing w:before="40"/>
              <w:jc w:val="both"/>
              <w:rPr>
                <w:sz w:val="18"/>
                <w:szCs w:val="18"/>
              </w:rPr>
            </w:pPr>
            <w:r>
              <w:rPr>
                <w:sz w:val="18"/>
                <w:szCs w:val="18"/>
              </w:rPr>
              <w:t xml:space="preserve">Excellence in engagement and student learning remains our focus </w:t>
            </w:r>
            <w:r w:rsidRPr="00085538">
              <w:rPr>
                <w:sz w:val="18"/>
                <w:szCs w:val="18"/>
              </w:rPr>
              <w:t xml:space="preserve">at Muswellbrook Public School.  Through the establishment of creative and innovative thinkers </w:t>
            </w:r>
            <w:r>
              <w:rPr>
                <w:sz w:val="18"/>
                <w:szCs w:val="18"/>
              </w:rPr>
              <w:t xml:space="preserve">will </w:t>
            </w:r>
            <w:r w:rsidRPr="00085538">
              <w:rPr>
                <w:sz w:val="18"/>
                <w:szCs w:val="18"/>
              </w:rPr>
              <w:t xml:space="preserve">our students function at a high level in a 21st Century learning </w:t>
            </w:r>
            <w:proofErr w:type="gramStart"/>
            <w:r w:rsidRPr="00085538">
              <w:rPr>
                <w:sz w:val="18"/>
                <w:szCs w:val="18"/>
              </w:rPr>
              <w:t>environment.</w:t>
            </w:r>
            <w:proofErr w:type="gramEnd"/>
            <w:r w:rsidRPr="00085538">
              <w:rPr>
                <w:sz w:val="18"/>
                <w:szCs w:val="18"/>
              </w:rPr>
              <w:t xml:space="preserve"> Our students are highly competent global citizens able to communicate effectively.  Students master mathematical, technological, scientific and creative concepts to become competent, humane and ethical citizens.</w:t>
            </w:r>
          </w:p>
          <w:p w:rsidR="00E72B68" w:rsidRPr="00762F5B" w:rsidRDefault="00E72B68" w:rsidP="00D700AB">
            <w:pPr>
              <w:pStyle w:val="ASRBodyText"/>
              <w:ind w:left="34"/>
              <w:jc w:val="both"/>
              <w:rPr>
                <w:color w:val="808080" w:themeColor="background1" w:themeShade="80"/>
              </w:rPr>
            </w:pPr>
          </w:p>
        </w:tc>
        <w:tc>
          <w:tcPr>
            <w:tcW w:w="5387" w:type="dxa"/>
            <w:tcBorders>
              <w:top w:val="single" w:sz="4" w:space="0" w:color="CE372F"/>
              <w:left w:val="single" w:sz="4" w:space="0" w:color="CE372F"/>
              <w:bottom w:val="single" w:sz="4" w:space="0" w:color="CE372F"/>
              <w:right w:val="single" w:sz="4" w:space="0" w:color="CE372F"/>
            </w:tcBorders>
            <w:shd w:val="clear" w:color="auto" w:fill="auto"/>
          </w:tcPr>
          <w:p w:rsidR="00652707" w:rsidRPr="00D700AB" w:rsidRDefault="00652707" w:rsidP="00D700AB">
            <w:pPr>
              <w:pStyle w:val="ListParagraph"/>
              <w:numPr>
                <w:ilvl w:val="0"/>
                <w:numId w:val="10"/>
              </w:numPr>
              <w:spacing w:before="120" w:after="0" w:line="240" w:lineRule="auto"/>
              <w:ind w:left="360"/>
              <w:jc w:val="both"/>
              <w:rPr>
                <w:rFonts w:cs="Arial"/>
                <w:sz w:val="18"/>
                <w:szCs w:val="18"/>
              </w:rPr>
            </w:pPr>
            <w:r w:rsidRPr="00D700AB">
              <w:rPr>
                <w:rFonts w:cs="Arial"/>
                <w:sz w:val="18"/>
                <w:szCs w:val="18"/>
              </w:rPr>
              <w:t>Students are achieving expected growth in key learning areas</w:t>
            </w:r>
          </w:p>
          <w:p w:rsidR="000F3718" w:rsidRPr="00D700AB" w:rsidRDefault="000F3718" w:rsidP="00D700AB">
            <w:pPr>
              <w:pStyle w:val="ListParagraph"/>
              <w:numPr>
                <w:ilvl w:val="0"/>
                <w:numId w:val="10"/>
              </w:numPr>
              <w:spacing w:after="0" w:line="240" w:lineRule="auto"/>
              <w:ind w:left="360"/>
              <w:jc w:val="both"/>
              <w:rPr>
                <w:rFonts w:cs="Arial"/>
                <w:sz w:val="18"/>
                <w:szCs w:val="18"/>
              </w:rPr>
            </w:pPr>
            <w:r w:rsidRPr="00D700AB">
              <w:rPr>
                <w:rFonts w:cs="Arial"/>
                <w:sz w:val="18"/>
                <w:szCs w:val="18"/>
              </w:rPr>
              <w:t>Employment of additional staff to support student learning in classrooms.</w:t>
            </w:r>
          </w:p>
          <w:p w:rsidR="000F3718" w:rsidRPr="00D700AB" w:rsidRDefault="000F3718" w:rsidP="00D700AB">
            <w:pPr>
              <w:pStyle w:val="ListParagraph"/>
              <w:numPr>
                <w:ilvl w:val="0"/>
                <w:numId w:val="10"/>
              </w:numPr>
              <w:spacing w:after="0" w:line="240" w:lineRule="auto"/>
              <w:ind w:left="360"/>
              <w:jc w:val="both"/>
              <w:rPr>
                <w:rFonts w:cs="Arial"/>
                <w:sz w:val="18"/>
                <w:szCs w:val="18"/>
              </w:rPr>
            </w:pPr>
            <w:r w:rsidRPr="00D700AB">
              <w:rPr>
                <w:rFonts w:cs="Arial"/>
                <w:sz w:val="18"/>
                <w:szCs w:val="18"/>
              </w:rPr>
              <w:t>Implementation of reading and mathematics programs directly supporting student learning</w:t>
            </w:r>
          </w:p>
          <w:p w:rsidR="00732512" w:rsidRPr="00D700AB" w:rsidRDefault="00732512" w:rsidP="00D700AB">
            <w:pPr>
              <w:pStyle w:val="ListParagraph"/>
              <w:numPr>
                <w:ilvl w:val="0"/>
                <w:numId w:val="10"/>
              </w:numPr>
              <w:spacing w:after="0" w:line="240" w:lineRule="auto"/>
              <w:ind w:left="360"/>
              <w:jc w:val="both"/>
              <w:rPr>
                <w:rFonts w:cs="Arial"/>
                <w:sz w:val="18"/>
                <w:szCs w:val="18"/>
              </w:rPr>
            </w:pPr>
            <w:r w:rsidRPr="00D700AB">
              <w:rPr>
                <w:rFonts w:cs="Arial"/>
                <w:sz w:val="18"/>
                <w:szCs w:val="18"/>
              </w:rPr>
              <w:t>Purchase of resources to support student learning in technology, literacy and numeracy</w:t>
            </w:r>
          </w:p>
          <w:p w:rsidR="00652707" w:rsidRPr="00D700AB" w:rsidRDefault="00652707" w:rsidP="00D700AB">
            <w:pPr>
              <w:pStyle w:val="ListParagraph"/>
              <w:numPr>
                <w:ilvl w:val="0"/>
                <w:numId w:val="10"/>
              </w:numPr>
              <w:spacing w:after="0" w:line="240" w:lineRule="auto"/>
              <w:ind w:left="360"/>
              <w:jc w:val="both"/>
              <w:rPr>
                <w:rFonts w:cs="Arial"/>
                <w:sz w:val="18"/>
                <w:szCs w:val="18"/>
              </w:rPr>
            </w:pPr>
            <w:r w:rsidRPr="00D700AB">
              <w:rPr>
                <w:rFonts w:cs="Arial"/>
                <w:sz w:val="18"/>
                <w:szCs w:val="18"/>
              </w:rPr>
              <w:t>All staff display greater understanding of new syllabus requirements and have developed appropriate teaching and learning strategies which has led to improved student outcomes.</w:t>
            </w:r>
          </w:p>
          <w:p w:rsidR="00652707" w:rsidRPr="00D700AB" w:rsidRDefault="00652707" w:rsidP="00D700AB">
            <w:pPr>
              <w:pStyle w:val="ListParagraph"/>
              <w:numPr>
                <w:ilvl w:val="0"/>
                <w:numId w:val="10"/>
              </w:numPr>
              <w:spacing w:after="0" w:line="240" w:lineRule="auto"/>
              <w:ind w:left="360"/>
              <w:jc w:val="both"/>
              <w:rPr>
                <w:rFonts w:cs="Arial"/>
                <w:sz w:val="18"/>
                <w:szCs w:val="18"/>
              </w:rPr>
            </w:pPr>
            <w:r w:rsidRPr="00D700AB">
              <w:rPr>
                <w:rFonts w:cs="Arial"/>
                <w:sz w:val="18"/>
                <w:szCs w:val="18"/>
              </w:rPr>
              <w:t>Training opportunities have been provided to support Individual teacher goals identified through Professional Development Framework (PDF).</w:t>
            </w:r>
          </w:p>
          <w:p w:rsidR="00652707" w:rsidRPr="00D700AB" w:rsidRDefault="00652707" w:rsidP="00D700AB">
            <w:pPr>
              <w:pStyle w:val="ListParagraph"/>
              <w:numPr>
                <w:ilvl w:val="0"/>
                <w:numId w:val="10"/>
              </w:numPr>
              <w:spacing w:after="0" w:line="240" w:lineRule="auto"/>
              <w:ind w:left="360"/>
              <w:jc w:val="both"/>
              <w:rPr>
                <w:rFonts w:cs="Arial"/>
                <w:sz w:val="18"/>
                <w:szCs w:val="18"/>
              </w:rPr>
            </w:pPr>
            <w:r w:rsidRPr="00D700AB">
              <w:rPr>
                <w:rFonts w:cs="Arial"/>
                <w:sz w:val="18"/>
                <w:szCs w:val="18"/>
              </w:rPr>
              <w:t>School executive have successfully completed leadership training modules resulting in a clear understanding of their role.</w:t>
            </w:r>
          </w:p>
          <w:p w:rsidR="00652707" w:rsidRPr="00D700AB" w:rsidRDefault="00652707" w:rsidP="00D700AB">
            <w:pPr>
              <w:pStyle w:val="ListParagraph"/>
              <w:numPr>
                <w:ilvl w:val="0"/>
                <w:numId w:val="10"/>
              </w:numPr>
              <w:spacing w:after="0" w:line="240" w:lineRule="auto"/>
              <w:ind w:left="360"/>
              <w:jc w:val="both"/>
              <w:rPr>
                <w:rFonts w:cs="Arial"/>
                <w:sz w:val="18"/>
                <w:szCs w:val="18"/>
              </w:rPr>
            </w:pPr>
            <w:r w:rsidRPr="00D700AB">
              <w:rPr>
                <w:rFonts w:cs="Arial"/>
                <w:sz w:val="18"/>
                <w:szCs w:val="18"/>
              </w:rPr>
              <w:t>Learning Support Team data and Welfare Committee data is collated and compared to monitor student learning ready to make changes when required. At this stage a reduction in red cards has not been realised</w:t>
            </w:r>
          </w:p>
          <w:p w:rsidR="000F3718" w:rsidRPr="00D700AB" w:rsidRDefault="000F3718" w:rsidP="00652707">
            <w:pPr>
              <w:rPr>
                <w:rFonts w:cs="Arial"/>
                <w:b/>
                <w:sz w:val="18"/>
                <w:szCs w:val="18"/>
              </w:rPr>
            </w:pPr>
          </w:p>
          <w:p w:rsidR="00652707" w:rsidRPr="00D700AB" w:rsidRDefault="00652707" w:rsidP="00D700AB">
            <w:pPr>
              <w:jc w:val="both"/>
              <w:rPr>
                <w:rFonts w:cs="Arial"/>
                <w:b/>
                <w:sz w:val="18"/>
                <w:szCs w:val="18"/>
              </w:rPr>
            </w:pPr>
            <w:r w:rsidRPr="00D700AB">
              <w:rPr>
                <w:rFonts w:cs="Arial"/>
                <w:b/>
                <w:sz w:val="18"/>
                <w:szCs w:val="18"/>
              </w:rPr>
              <w:t xml:space="preserve">Practices:  </w:t>
            </w:r>
          </w:p>
          <w:p w:rsidR="00652707" w:rsidRPr="00D700AB" w:rsidRDefault="00652707" w:rsidP="00D700AB">
            <w:pPr>
              <w:jc w:val="both"/>
              <w:rPr>
                <w:rFonts w:cs="Arial"/>
                <w:sz w:val="18"/>
                <w:szCs w:val="18"/>
              </w:rPr>
            </w:pPr>
            <w:r w:rsidRPr="00D700AB">
              <w:rPr>
                <w:rFonts w:cs="Arial"/>
                <w:sz w:val="18"/>
                <w:szCs w:val="18"/>
              </w:rPr>
              <w:t>1. Staff and students</w:t>
            </w:r>
            <w:r w:rsidR="000F3718" w:rsidRPr="00D700AB">
              <w:rPr>
                <w:rFonts w:cs="Arial"/>
                <w:sz w:val="18"/>
                <w:szCs w:val="18"/>
              </w:rPr>
              <w:t xml:space="preserve"> have </w:t>
            </w:r>
            <w:r w:rsidRPr="00D700AB">
              <w:rPr>
                <w:rFonts w:cs="Arial"/>
                <w:sz w:val="18"/>
                <w:szCs w:val="18"/>
              </w:rPr>
              <w:t>reflect</w:t>
            </w:r>
            <w:r w:rsidR="000F3718" w:rsidRPr="00D700AB">
              <w:rPr>
                <w:rFonts w:cs="Arial"/>
                <w:sz w:val="18"/>
                <w:szCs w:val="18"/>
              </w:rPr>
              <w:t>ed</w:t>
            </w:r>
            <w:r w:rsidRPr="00D700AB">
              <w:rPr>
                <w:rFonts w:cs="Arial"/>
                <w:sz w:val="18"/>
                <w:szCs w:val="18"/>
              </w:rPr>
              <w:t xml:space="preserve"> on achievements of their learning.</w:t>
            </w:r>
          </w:p>
          <w:p w:rsidR="00652707" w:rsidRPr="00D700AB" w:rsidRDefault="00652707" w:rsidP="00D700AB">
            <w:pPr>
              <w:jc w:val="both"/>
              <w:rPr>
                <w:rFonts w:cs="Arial"/>
                <w:b/>
                <w:sz w:val="18"/>
                <w:szCs w:val="18"/>
              </w:rPr>
            </w:pPr>
            <w:r w:rsidRPr="00D700AB">
              <w:rPr>
                <w:rFonts w:cs="Arial"/>
                <w:sz w:val="18"/>
                <w:szCs w:val="18"/>
              </w:rPr>
              <w:t>2. Staff teams collaborate to support Accreditation processes at all levels of NST.</w:t>
            </w:r>
          </w:p>
          <w:p w:rsidR="000F3718" w:rsidRPr="00D700AB" w:rsidRDefault="00652707" w:rsidP="00D700AB">
            <w:pPr>
              <w:jc w:val="both"/>
              <w:rPr>
                <w:rFonts w:cs="Arial"/>
                <w:sz w:val="18"/>
                <w:szCs w:val="18"/>
              </w:rPr>
            </w:pPr>
            <w:r w:rsidRPr="00D700AB">
              <w:rPr>
                <w:rFonts w:cs="Arial"/>
                <w:sz w:val="18"/>
                <w:szCs w:val="18"/>
              </w:rPr>
              <w:t>4. A Planning Committee has been established designed to monitor the implementation of the Strategic Plan strategies and measurement rubrics.</w:t>
            </w:r>
          </w:p>
          <w:p w:rsidR="00E72B68" w:rsidRPr="00D700AB" w:rsidRDefault="00652707" w:rsidP="00D700AB">
            <w:pPr>
              <w:jc w:val="both"/>
              <w:rPr>
                <w:rFonts w:cs="Arial"/>
                <w:sz w:val="18"/>
                <w:szCs w:val="18"/>
              </w:rPr>
            </w:pPr>
            <w:r w:rsidRPr="00D700AB">
              <w:rPr>
                <w:rFonts w:cs="Arial"/>
                <w:sz w:val="18"/>
                <w:szCs w:val="18"/>
              </w:rPr>
              <w:t xml:space="preserve">5. Community perceptions </w:t>
            </w:r>
            <w:r w:rsidR="000F3718" w:rsidRPr="00D700AB">
              <w:rPr>
                <w:rFonts w:cs="Arial"/>
                <w:sz w:val="18"/>
                <w:szCs w:val="18"/>
              </w:rPr>
              <w:t xml:space="preserve">with respect to </w:t>
            </w:r>
            <w:r w:rsidRPr="00D700AB">
              <w:rPr>
                <w:rFonts w:cs="Arial"/>
                <w:sz w:val="18"/>
                <w:szCs w:val="18"/>
              </w:rPr>
              <w:t xml:space="preserve">homework </w:t>
            </w:r>
            <w:r w:rsidR="000F3718" w:rsidRPr="00D700AB">
              <w:rPr>
                <w:rFonts w:cs="Arial"/>
                <w:sz w:val="18"/>
                <w:szCs w:val="18"/>
              </w:rPr>
              <w:t xml:space="preserve">have been conducted.  </w:t>
            </w:r>
          </w:p>
          <w:p w:rsidR="00141A95" w:rsidRDefault="00141A95" w:rsidP="007804EF">
            <w:pPr>
              <w:rPr>
                <w:rFonts w:ascii="Arial" w:hAnsi="Arial" w:cs="Arial"/>
                <w:sz w:val="18"/>
                <w:szCs w:val="18"/>
              </w:rPr>
            </w:pPr>
          </w:p>
          <w:p w:rsidR="003F48D8" w:rsidRPr="004A718C" w:rsidRDefault="003F48D8" w:rsidP="003F48D8">
            <w:pPr>
              <w:spacing w:line="276" w:lineRule="auto"/>
              <w:contextualSpacing/>
              <w:rPr>
                <w:rFonts w:ascii="Calibri" w:eastAsia="Times New Roman" w:hAnsi="Calibri" w:cs="Times New Roman"/>
                <w:sz w:val="18"/>
                <w:szCs w:val="18"/>
              </w:rPr>
            </w:pPr>
            <w:r w:rsidRPr="004A718C">
              <w:rPr>
                <w:rFonts w:ascii="Calibri" w:eastAsia="Times New Roman" w:hAnsi="Calibri" w:cs="Times New Roman"/>
                <w:sz w:val="18"/>
                <w:szCs w:val="18"/>
              </w:rPr>
              <w:t>PLAN Writing data results:</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K: 69% in cluster 4                         4: 53% in cluster 10</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1: 56% in cluster 6                         5: 57% in cluster 11</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lastRenderedPageBreak/>
              <w:t>2: 64% in cluster 8                         6: 60% in cluster 12</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3: 67% in cluster 9</w:t>
            </w:r>
          </w:p>
          <w:p w:rsidR="003F48D8" w:rsidRPr="004A718C" w:rsidRDefault="003F48D8" w:rsidP="003F48D8">
            <w:pPr>
              <w:spacing w:after="200" w:line="276" w:lineRule="auto"/>
              <w:ind w:left="720"/>
              <w:contextualSpacing/>
              <w:rPr>
                <w:rFonts w:ascii="Calibri" w:eastAsia="Times New Roman" w:hAnsi="Calibri" w:cs="Times New Roman"/>
                <w:sz w:val="16"/>
                <w:szCs w:val="18"/>
              </w:rPr>
            </w:pPr>
          </w:p>
          <w:p w:rsidR="003F48D8" w:rsidRPr="004A718C" w:rsidRDefault="003F48D8" w:rsidP="003F48D8">
            <w:pPr>
              <w:spacing w:after="200" w:line="276" w:lineRule="auto"/>
              <w:contextualSpacing/>
              <w:rPr>
                <w:rFonts w:ascii="Calibri" w:eastAsia="Times New Roman" w:hAnsi="Calibri" w:cs="Times New Roman"/>
                <w:sz w:val="18"/>
                <w:szCs w:val="18"/>
              </w:rPr>
            </w:pPr>
            <w:r w:rsidRPr="004A718C">
              <w:rPr>
                <w:rFonts w:ascii="Calibri" w:eastAsia="Times New Roman" w:hAnsi="Calibri" w:cs="Times New Roman"/>
                <w:sz w:val="18"/>
                <w:szCs w:val="18"/>
              </w:rPr>
              <w:t>NAPLAN data 2015:</w:t>
            </w:r>
          </w:p>
          <w:p w:rsidR="003F48D8" w:rsidRPr="004A718C" w:rsidRDefault="003F48D8"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85% of students will achieve school set PM benchmark standards in reading.  </w:t>
            </w:r>
          </w:p>
          <w:p w:rsidR="003F48D8" w:rsidRPr="004A718C" w:rsidRDefault="004E0430"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Pr>
                <w:rFonts w:ascii="Calibri" w:eastAsia="Times New Roman" w:hAnsi="Calibri" w:cs="Times New Roman"/>
                <w:sz w:val="18"/>
                <w:szCs w:val="18"/>
              </w:rPr>
              <w:t xml:space="preserve">90% (Grade 3) and 93% (Grade 5) </w:t>
            </w:r>
            <w:r w:rsidR="003F48D8" w:rsidRPr="004A718C">
              <w:rPr>
                <w:rFonts w:ascii="Calibri" w:eastAsia="Times New Roman" w:hAnsi="Calibri" w:cs="Times New Roman"/>
                <w:sz w:val="18"/>
                <w:szCs w:val="18"/>
              </w:rPr>
              <w:t xml:space="preserve">of </w:t>
            </w:r>
            <w:proofErr w:type="gramStart"/>
            <w:r w:rsidR="003F48D8" w:rsidRPr="004A718C">
              <w:rPr>
                <w:rFonts w:ascii="Calibri" w:eastAsia="Times New Roman" w:hAnsi="Calibri" w:cs="Times New Roman"/>
                <w:sz w:val="18"/>
                <w:szCs w:val="18"/>
              </w:rPr>
              <w:t>students</w:t>
            </w:r>
            <w:proofErr w:type="gramEnd"/>
            <w:r>
              <w:rPr>
                <w:rFonts w:ascii="Calibri" w:eastAsia="Times New Roman" w:hAnsi="Calibri" w:cs="Times New Roman"/>
                <w:sz w:val="18"/>
                <w:szCs w:val="18"/>
              </w:rPr>
              <w:t xml:space="preserve"> target 95%</w:t>
            </w:r>
            <w:r w:rsidR="003F48D8" w:rsidRPr="004A718C">
              <w:rPr>
                <w:rFonts w:ascii="Calibri" w:eastAsia="Times New Roman" w:hAnsi="Calibri" w:cs="Times New Roman"/>
                <w:sz w:val="18"/>
                <w:szCs w:val="18"/>
              </w:rPr>
              <w:t xml:space="preserve"> will achieve at or above National Benchmark standards in reading.</w:t>
            </w:r>
          </w:p>
          <w:p w:rsidR="003F48D8" w:rsidRPr="004A718C" w:rsidRDefault="003F48D8"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95% of our ATSI students will reach the minimum National Benchmark Standards in reading in Years 3 &amp; 5.  </w:t>
            </w:r>
          </w:p>
          <w:p w:rsidR="003F48D8" w:rsidRPr="004A718C" w:rsidRDefault="003F48D8"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Increase our top two skill bands in Year 3 &amp; 5 from 25% to 30% in reading. </w:t>
            </w:r>
          </w:p>
          <w:p w:rsidR="003F48D8" w:rsidRPr="004A718C" w:rsidRDefault="003F48D8"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95% of students will be working at or beyond the minimum National Benchmark Standards in writing. </w:t>
            </w:r>
          </w:p>
          <w:p w:rsidR="003F48D8" w:rsidRPr="004A718C" w:rsidRDefault="003F48D8"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30% of Grade 3 of students in the top two skill bands for writing with 24% of Grade 5 students to be similar.</w:t>
            </w:r>
          </w:p>
          <w:p w:rsidR="003F48D8" w:rsidRPr="004A718C" w:rsidRDefault="003F48D8"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95% of our ATSI students will be working at or beyond the minimum benchmark in writing.</w:t>
            </w:r>
          </w:p>
          <w:p w:rsidR="003F48D8" w:rsidRPr="004A718C" w:rsidRDefault="003F48D8" w:rsidP="003F48D8">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90% of students will achieve above National Benchmark Standards in Spelling, Grammar and Punctuation.  </w:t>
            </w:r>
          </w:p>
          <w:p w:rsidR="003F48D8" w:rsidRPr="004A718C" w:rsidRDefault="003F48D8" w:rsidP="003F48D8">
            <w:pPr>
              <w:rPr>
                <w:rFonts w:ascii="Calibri" w:eastAsia="Times New Roman" w:hAnsi="Calibri" w:cs="Times New Roman"/>
                <w:sz w:val="18"/>
                <w:szCs w:val="18"/>
              </w:rPr>
            </w:pP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TEN data analysis:</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 xml:space="preserve">Kindergarten:                   Year 1: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 xml:space="preserve"> Year 2:</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 xml:space="preserve">Emergent: 7%                   Emergent: 7%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 xml:space="preserve">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Emergent: 1%</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 xml:space="preserve">Perceptual: 33%               Perceptual: 25%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 xml:space="preserve"> Perceptual: 4%</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 xml:space="preserve">Figurative: 44%                 Figurative: 20%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 xml:space="preserve">         Figurative: 22%</w:t>
            </w:r>
          </w:p>
          <w:p w:rsidR="003F48D8"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Counting on and back:</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Counting on and back:</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Counting on and back:</w:t>
            </w:r>
          </w:p>
          <w:p w:rsidR="003F48D8" w:rsidRPr="004A718C" w:rsidRDefault="003F48D8" w:rsidP="003F48D8">
            <w:pPr>
              <w:rPr>
                <w:rFonts w:ascii="Calibri" w:eastAsia="Times New Roman" w:hAnsi="Calibri" w:cs="Times New Roman"/>
                <w:sz w:val="18"/>
                <w:szCs w:val="18"/>
              </w:rPr>
            </w:pP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 xml:space="preserve">15%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 xml:space="preserve">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 xml:space="preserve">31%         </w:t>
            </w:r>
            <w:r>
              <w:rPr>
                <w:rFonts w:ascii="Calibri" w:eastAsia="Times New Roman" w:hAnsi="Calibri" w:cs="Times New Roman"/>
                <w:sz w:val="18"/>
                <w:szCs w:val="18"/>
              </w:rPr>
              <w:t xml:space="preserve">                       </w:t>
            </w:r>
            <w:r w:rsidRPr="004A718C">
              <w:rPr>
                <w:rFonts w:ascii="Calibri" w:eastAsia="Times New Roman" w:hAnsi="Calibri" w:cs="Times New Roman"/>
                <w:sz w:val="18"/>
                <w:szCs w:val="18"/>
              </w:rPr>
              <w:t>37%</w:t>
            </w:r>
          </w:p>
          <w:p w:rsidR="003F48D8" w:rsidRPr="004A718C" w:rsidRDefault="003F48D8" w:rsidP="003F48D8">
            <w:pPr>
              <w:rPr>
                <w:rFonts w:ascii="Calibri" w:eastAsia="Times New Roman" w:hAnsi="Calibri" w:cs="Times New Roman"/>
                <w:sz w:val="18"/>
                <w:szCs w:val="18"/>
              </w:rPr>
            </w:pPr>
            <w:r w:rsidRPr="004A718C">
              <w:rPr>
                <w:rFonts w:ascii="Calibri" w:eastAsia="Times New Roman" w:hAnsi="Calibri" w:cs="Times New Roman"/>
                <w:sz w:val="18"/>
                <w:szCs w:val="18"/>
              </w:rPr>
              <w:t>Facile: 1%                           Facile: 17%                      Facile: 36%</w:t>
            </w:r>
          </w:p>
          <w:p w:rsidR="00141A95" w:rsidRDefault="00141A95" w:rsidP="007804EF">
            <w:pPr>
              <w:rPr>
                <w:rFonts w:ascii="Arial" w:hAnsi="Arial" w:cs="Arial"/>
                <w:sz w:val="18"/>
                <w:szCs w:val="18"/>
              </w:rPr>
            </w:pPr>
          </w:p>
          <w:p w:rsidR="00141A95" w:rsidRPr="00762F5B" w:rsidRDefault="00141A95" w:rsidP="007804EF">
            <w:pPr>
              <w:rPr>
                <w:color w:val="808080" w:themeColor="background1" w:themeShade="80"/>
              </w:rPr>
            </w:pPr>
          </w:p>
        </w:tc>
        <w:tc>
          <w:tcPr>
            <w:tcW w:w="2057" w:type="dxa"/>
            <w:tcBorders>
              <w:top w:val="single" w:sz="4" w:space="0" w:color="CE372F"/>
              <w:left w:val="single" w:sz="4" w:space="0" w:color="CE372F"/>
              <w:bottom w:val="single" w:sz="4" w:space="0" w:color="CE372F"/>
              <w:right w:val="single" w:sz="4" w:space="0" w:color="CE372F"/>
            </w:tcBorders>
            <w:shd w:val="clear" w:color="auto" w:fill="auto"/>
          </w:tcPr>
          <w:p w:rsidR="00732512" w:rsidRDefault="00732512" w:rsidP="00E72B68">
            <w:pPr>
              <w:pStyle w:val="greybodytext"/>
              <w:spacing w:before="40"/>
              <w:rPr>
                <w:rFonts w:eastAsia="Arial Narrow" w:cs="Arial Narrow"/>
              </w:rPr>
            </w:pPr>
          </w:p>
          <w:p w:rsidR="00732512" w:rsidRDefault="00732512" w:rsidP="00E72B68">
            <w:pPr>
              <w:pStyle w:val="greybodytext"/>
              <w:spacing w:before="40"/>
              <w:rPr>
                <w:rFonts w:eastAsia="Arial Narrow" w:cs="Arial Narrow"/>
              </w:rPr>
            </w:pPr>
          </w:p>
          <w:p w:rsidR="00E72B68" w:rsidRPr="00D700AB" w:rsidRDefault="000F3718" w:rsidP="00E72B68">
            <w:pPr>
              <w:pStyle w:val="greybodytext"/>
              <w:spacing w:before="40"/>
              <w:rPr>
                <w:rFonts w:eastAsia="Arial Narrow" w:cs="Arial Narrow"/>
                <w:color w:val="auto"/>
              </w:rPr>
            </w:pPr>
            <w:r w:rsidRPr="00D700AB">
              <w:rPr>
                <w:rFonts w:eastAsia="Arial Narrow" w:cs="Arial Narrow"/>
                <w:color w:val="auto"/>
              </w:rPr>
              <w:t>$28000 (Ab. RAM)</w:t>
            </w:r>
          </w:p>
          <w:p w:rsidR="000F3718" w:rsidRPr="00D700AB" w:rsidRDefault="000F3718" w:rsidP="00E72B68">
            <w:pPr>
              <w:pStyle w:val="greybodytext"/>
              <w:spacing w:before="40"/>
              <w:rPr>
                <w:rFonts w:eastAsia="Arial Narrow" w:cs="Arial Narrow"/>
                <w:color w:val="auto"/>
              </w:rPr>
            </w:pPr>
            <w:r w:rsidRPr="00D700AB">
              <w:rPr>
                <w:rFonts w:eastAsia="Arial Narrow" w:cs="Arial Narrow"/>
                <w:color w:val="auto"/>
              </w:rPr>
              <w:t>$31000</w:t>
            </w:r>
          </w:p>
          <w:p w:rsidR="000F3718" w:rsidRPr="00D700AB" w:rsidRDefault="000F3718" w:rsidP="00E72B68">
            <w:pPr>
              <w:pStyle w:val="greybodytext"/>
              <w:spacing w:before="40"/>
              <w:rPr>
                <w:rFonts w:eastAsia="Arial Narrow" w:cs="Arial Narrow"/>
                <w:color w:val="auto"/>
              </w:rPr>
            </w:pPr>
            <w:r w:rsidRPr="00D700AB">
              <w:rPr>
                <w:rFonts w:eastAsia="Arial Narrow" w:cs="Arial Narrow"/>
                <w:color w:val="auto"/>
              </w:rPr>
              <w:t>$</w:t>
            </w:r>
            <w:r w:rsidR="00732512" w:rsidRPr="00D700AB">
              <w:rPr>
                <w:rFonts w:eastAsia="Arial Narrow" w:cs="Arial Narrow"/>
                <w:color w:val="auto"/>
              </w:rPr>
              <w:t>4200</w:t>
            </w:r>
          </w:p>
          <w:p w:rsidR="00732512" w:rsidRPr="00D700AB" w:rsidRDefault="00732512" w:rsidP="00E72B68">
            <w:pPr>
              <w:pStyle w:val="greybodytext"/>
              <w:spacing w:before="40"/>
              <w:rPr>
                <w:rFonts w:eastAsia="Arial Narrow" w:cs="Arial Narrow"/>
                <w:color w:val="auto"/>
              </w:rPr>
            </w:pPr>
            <w:r w:rsidRPr="00D700AB">
              <w:rPr>
                <w:rFonts w:eastAsia="Arial Narrow" w:cs="Arial Narrow"/>
                <w:color w:val="auto"/>
              </w:rPr>
              <w:t>$70000</w:t>
            </w:r>
          </w:p>
          <w:p w:rsidR="00732512" w:rsidRPr="003C3022" w:rsidRDefault="00732512" w:rsidP="00E72B68">
            <w:pPr>
              <w:pStyle w:val="greybodytext"/>
              <w:spacing w:before="40"/>
              <w:rPr>
                <w:rFonts w:eastAsia="Arial Narrow" w:cs="Arial Narrow"/>
              </w:rPr>
            </w:pPr>
          </w:p>
          <w:p w:rsidR="00E72B68" w:rsidRPr="00762F5B" w:rsidRDefault="00E72B68" w:rsidP="00511E31">
            <w:pPr>
              <w:pStyle w:val="greybodytext"/>
              <w:spacing w:before="40"/>
            </w:pPr>
          </w:p>
        </w:tc>
      </w:tr>
      <w:tr w:rsidR="00E72B68" w:rsidTr="00E72B68">
        <w:tc>
          <w:tcPr>
            <w:tcW w:w="9854" w:type="dxa"/>
            <w:gridSpan w:val="3"/>
            <w:tcBorders>
              <w:top w:val="single" w:sz="4" w:space="0" w:color="CE372F"/>
              <w:bottom w:val="single" w:sz="4" w:space="0" w:color="CE372F"/>
            </w:tcBorders>
            <w:shd w:val="clear" w:color="auto" w:fill="auto"/>
          </w:tcPr>
          <w:p w:rsidR="00E72B68" w:rsidRPr="003C3022" w:rsidRDefault="00E72B68" w:rsidP="00422C72">
            <w:pPr>
              <w:pStyle w:val="greybodytext"/>
              <w:spacing w:before="0"/>
              <w:rPr>
                <w:rFonts w:eastAsia="Arial Narrow" w:cs="Arial Narrow"/>
              </w:rPr>
            </w:pPr>
          </w:p>
        </w:tc>
      </w:tr>
      <w:tr w:rsidR="00E72B68" w:rsidTr="00E72B68">
        <w:tc>
          <w:tcPr>
            <w:tcW w:w="9854" w:type="dxa"/>
            <w:gridSpan w:val="3"/>
            <w:tcBorders>
              <w:top w:val="single" w:sz="4" w:space="0" w:color="CE372F"/>
              <w:left w:val="single" w:sz="4" w:space="0" w:color="CE372F"/>
              <w:bottom w:val="single" w:sz="4" w:space="0" w:color="CE372F"/>
              <w:right w:val="single" w:sz="4" w:space="0" w:color="CE372F"/>
            </w:tcBorders>
            <w:shd w:val="clear" w:color="auto" w:fill="CE372F"/>
          </w:tcPr>
          <w:p w:rsidR="00E72B68" w:rsidRPr="00422C72" w:rsidRDefault="00E72B68" w:rsidP="00E72B68">
            <w:pPr>
              <w:pStyle w:val="greybodytext"/>
              <w:spacing w:before="40" w:after="120"/>
              <w:rPr>
                <w:rFonts w:eastAsia="Arial Narrow" w:cs="Arial Narrow"/>
                <w:sz w:val="24"/>
                <w:szCs w:val="24"/>
              </w:rPr>
            </w:pPr>
            <w:r w:rsidRPr="00422C72">
              <w:rPr>
                <w:b/>
                <w:color w:val="FFFFFF" w:themeColor="background1"/>
                <w:sz w:val="24"/>
                <w:szCs w:val="24"/>
              </w:rPr>
              <w:t>Next steps</w:t>
            </w:r>
          </w:p>
        </w:tc>
      </w:tr>
      <w:tr w:rsidR="007804EF" w:rsidTr="00E72B68">
        <w:tc>
          <w:tcPr>
            <w:tcW w:w="9854" w:type="dxa"/>
            <w:gridSpan w:val="3"/>
            <w:tcBorders>
              <w:top w:val="single" w:sz="4" w:space="0" w:color="CE372F"/>
            </w:tcBorders>
            <w:shd w:val="clear" w:color="auto" w:fill="auto"/>
          </w:tcPr>
          <w:p w:rsidR="007804EF" w:rsidRDefault="007804EF" w:rsidP="009E0C63">
            <w:pPr>
              <w:rPr>
                <w:sz w:val="16"/>
              </w:rPr>
            </w:pPr>
          </w:p>
          <w:p w:rsidR="00782EFD" w:rsidRDefault="00782EFD" w:rsidP="00D700AB">
            <w:pPr>
              <w:pStyle w:val="ListParagraph"/>
              <w:numPr>
                <w:ilvl w:val="0"/>
                <w:numId w:val="20"/>
              </w:numPr>
              <w:spacing w:after="0"/>
              <w:ind w:left="360"/>
              <w:jc w:val="both"/>
              <w:rPr>
                <w:sz w:val="18"/>
                <w:szCs w:val="18"/>
              </w:rPr>
            </w:pPr>
            <w:r w:rsidRPr="00782EFD">
              <w:rPr>
                <w:sz w:val="18"/>
                <w:szCs w:val="18"/>
              </w:rPr>
              <w:t>A learning environment will be created supported by quality teaching and pr</w:t>
            </w:r>
            <w:r w:rsidR="00F134C5">
              <w:rPr>
                <w:sz w:val="18"/>
                <w:szCs w:val="18"/>
              </w:rPr>
              <w:t>ofessional practice that</w:t>
            </w:r>
            <w:r w:rsidRPr="00782EFD">
              <w:rPr>
                <w:sz w:val="18"/>
                <w:szCs w:val="18"/>
              </w:rPr>
              <w:t xml:space="preserve"> will provide students with the opportunities to </w:t>
            </w:r>
            <w:proofErr w:type="gramStart"/>
            <w:r w:rsidRPr="00782EFD">
              <w:rPr>
                <w:sz w:val="18"/>
                <w:szCs w:val="18"/>
              </w:rPr>
              <w:t>connect,</w:t>
            </w:r>
            <w:proofErr w:type="gramEnd"/>
            <w:r w:rsidRPr="00782EFD">
              <w:rPr>
                <w:sz w:val="18"/>
                <w:szCs w:val="18"/>
              </w:rPr>
              <w:t xml:space="preserve"> succeed and thrive.</w:t>
            </w:r>
          </w:p>
          <w:p w:rsidR="00F134C5" w:rsidRPr="00782EFD" w:rsidRDefault="00F134C5" w:rsidP="00D700AB">
            <w:pPr>
              <w:pStyle w:val="ListParagraph"/>
              <w:numPr>
                <w:ilvl w:val="0"/>
                <w:numId w:val="20"/>
              </w:numPr>
              <w:spacing w:after="0"/>
              <w:ind w:left="360"/>
              <w:jc w:val="both"/>
              <w:rPr>
                <w:sz w:val="18"/>
                <w:szCs w:val="18"/>
              </w:rPr>
            </w:pPr>
            <w:r>
              <w:rPr>
                <w:sz w:val="18"/>
                <w:szCs w:val="18"/>
              </w:rPr>
              <w:t>Greater emphasis is placed on growing students’ abilities to use assessment and reporting processes to reflect on their learning.</w:t>
            </w:r>
          </w:p>
          <w:p w:rsidR="007804EF" w:rsidRPr="009D1AF6" w:rsidRDefault="007804EF" w:rsidP="009E0C63">
            <w:pPr>
              <w:rPr>
                <w:sz w:val="16"/>
              </w:rPr>
            </w:pPr>
          </w:p>
        </w:tc>
      </w:tr>
    </w:tbl>
    <w:p w:rsidR="00C04441" w:rsidRDefault="00C04441" w:rsidP="0039439E">
      <w:pPr>
        <w:pStyle w:val="ASRHeading3"/>
        <w:rPr>
          <w:color w:val="FFFFFF" w:themeColor="background1"/>
        </w:rPr>
        <w:sectPr w:rsidR="00C04441" w:rsidSect="005A4290">
          <w:pgSz w:w="11900" w:h="16840" w:code="9"/>
          <w:pgMar w:top="851" w:right="567" w:bottom="567" w:left="851" w:header="567" w:footer="709" w:gutter="0"/>
          <w:cols w:space="708"/>
          <w:titlePg/>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Description w:val="&quot;&quot;"/>
      </w:tblPr>
      <w:tblGrid>
        <w:gridCol w:w="2552"/>
        <w:gridCol w:w="5245"/>
        <w:gridCol w:w="2057"/>
      </w:tblGrid>
      <w:tr w:rsidR="00F1633D" w:rsidTr="00056D48">
        <w:trPr>
          <w:tblHeader/>
        </w:trPr>
        <w:tc>
          <w:tcPr>
            <w:tcW w:w="9854" w:type="dxa"/>
            <w:gridSpan w:val="3"/>
            <w:shd w:val="clear" w:color="auto" w:fill="7030A0"/>
          </w:tcPr>
          <w:p w:rsidR="00F1633D" w:rsidRPr="0039439E" w:rsidRDefault="00F1633D" w:rsidP="00056D48">
            <w:pPr>
              <w:pStyle w:val="ASRHeading3"/>
              <w:rPr>
                <w:color w:val="FFFFFF" w:themeColor="background1"/>
              </w:rPr>
            </w:pPr>
            <w:r w:rsidRPr="008B6CF2">
              <w:rPr>
                <w:color w:val="FFFFFF" w:themeColor="background1"/>
              </w:rPr>
              <w:lastRenderedPageBreak/>
              <w:t xml:space="preserve">Strategic Direction 3 </w:t>
            </w:r>
          </w:p>
        </w:tc>
      </w:tr>
      <w:tr w:rsidR="00F1633D" w:rsidRPr="00D700AB" w:rsidTr="00056D48">
        <w:tc>
          <w:tcPr>
            <w:tcW w:w="9854" w:type="dxa"/>
            <w:gridSpan w:val="3"/>
            <w:shd w:val="clear" w:color="auto" w:fill="auto"/>
          </w:tcPr>
          <w:p w:rsidR="00A0655E" w:rsidRPr="00D700AB" w:rsidRDefault="00A0655E" w:rsidP="00A0655E">
            <w:pPr>
              <w:rPr>
                <w:sz w:val="20"/>
                <w:szCs w:val="20"/>
              </w:rPr>
            </w:pPr>
          </w:p>
          <w:p w:rsidR="00A0655E" w:rsidRPr="00D700AB" w:rsidRDefault="00A0655E" w:rsidP="00A0655E">
            <w:pPr>
              <w:rPr>
                <w:sz w:val="20"/>
                <w:szCs w:val="20"/>
              </w:rPr>
            </w:pPr>
            <w:r w:rsidRPr="00D700AB">
              <w:rPr>
                <w:sz w:val="20"/>
                <w:szCs w:val="20"/>
              </w:rPr>
              <w:t>Professional and innovative leadership will drive teaching and learning in our school.</w:t>
            </w:r>
          </w:p>
          <w:p w:rsidR="00A0655E" w:rsidRPr="00D700AB" w:rsidRDefault="00A0655E" w:rsidP="00A0655E">
            <w:pPr>
              <w:rPr>
                <w:sz w:val="20"/>
                <w:szCs w:val="20"/>
              </w:rPr>
            </w:pPr>
          </w:p>
        </w:tc>
      </w:tr>
      <w:tr w:rsidR="00F1633D" w:rsidTr="00056D48">
        <w:trPr>
          <w:trHeight w:val="340"/>
        </w:trPr>
        <w:tc>
          <w:tcPr>
            <w:tcW w:w="9854" w:type="dxa"/>
            <w:gridSpan w:val="3"/>
            <w:shd w:val="clear" w:color="auto" w:fill="7030A0"/>
            <w:vAlign w:val="center"/>
          </w:tcPr>
          <w:p w:rsidR="00F1633D" w:rsidRPr="0039439E" w:rsidRDefault="00F1633D" w:rsidP="00056D48">
            <w:pPr>
              <w:pStyle w:val="ASRHeading3"/>
              <w:rPr>
                <w:b w:val="0"/>
                <w:color w:val="FFFFFF" w:themeColor="background1"/>
              </w:rPr>
            </w:pPr>
            <w:r w:rsidRPr="001D70BC">
              <w:rPr>
                <w:color w:val="FFFFFF" w:themeColor="background1"/>
              </w:rPr>
              <w:t xml:space="preserve">Purpose </w:t>
            </w:r>
          </w:p>
        </w:tc>
      </w:tr>
      <w:tr w:rsidR="00F1633D" w:rsidRPr="00D700AB" w:rsidTr="00056D48">
        <w:tc>
          <w:tcPr>
            <w:tcW w:w="9854" w:type="dxa"/>
            <w:gridSpan w:val="3"/>
            <w:shd w:val="clear" w:color="auto" w:fill="auto"/>
          </w:tcPr>
          <w:p w:rsidR="00A0655E" w:rsidRPr="00D700AB" w:rsidRDefault="00A0655E" w:rsidP="00A0655E">
            <w:pPr>
              <w:rPr>
                <w:sz w:val="20"/>
                <w:szCs w:val="20"/>
              </w:rPr>
            </w:pPr>
          </w:p>
          <w:p w:rsidR="00F1633D" w:rsidRPr="00D700AB" w:rsidRDefault="00A0655E" w:rsidP="00A0655E">
            <w:pPr>
              <w:rPr>
                <w:sz w:val="20"/>
                <w:szCs w:val="20"/>
              </w:rPr>
            </w:pPr>
            <w:r w:rsidRPr="00D700AB">
              <w:rPr>
                <w:sz w:val="20"/>
                <w:szCs w:val="20"/>
              </w:rPr>
              <w:t xml:space="preserve">Creative leadership maximising the strengths and experiences of our school community will guide improvements and understandings of and for learning into the future in an environment that is safe to everyone. </w:t>
            </w:r>
          </w:p>
          <w:p w:rsidR="00A0655E" w:rsidRPr="00D700AB" w:rsidRDefault="00A0655E" w:rsidP="00A0655E">
            <w:pPr>
              <w:rPr>
                <w:sz w:val="20"/>
                <w:szCs w:val="20"/>
              </w:rPr>
            </w:pPr>
          </w:p>
        </w:tc>
      </w:tr>
      <w:tr w:rsidR="00F1633D" w:rsidTr="00056D48">
        <w:trPr>
          <w:trHeight w:val="340"/>
        </w:trPr>
        <w:tc>
          <w:tcPr>
            <w:tcW w:w="9854" w:type="dxa"/>
            <w:gridSpan w:val="3"/>
            <w:shd w:val="clear" w:color="auto" w:fill="7030A0"/>
            <w:vAlign w:val="center"/>
          </w:tcPr>
          <w:p w:rsidR="00F1633D" w:rsidRPr="001D70BC" w:rsidRDefault="00CD01DE" w:rsidP="00056D48">
            <w:pPr>
              <w:pStyle w:val="ASRHeading3"/>
              <w:rPr>
                <w:color w:val="FFFFFF" w:themeColor="background1"/>
              </w:rPr>
            </w:pPr>
            <w:r w:rsidRPr="001D70BC">
              <w:rPr>
                <w:color w:val="FFFFFF" w:themeColor="background1"/>
              </w:rPr>
              <w:t>Overall summary of p</w:t>
            </w:r>
            <w:r w:rsidR="00F1633D" w:rsidRPr="001D70BC">
              <w:rPr>
                <w:color w:val="FFFFFF" w:themeColor="background1"/>
              </w:rPr>
              <w:t xml:space="preserve">rogress </w:t>
            </w:r>
          </w:p>
        </w:tc>
      </w:tr>
      <w:tr w:rsidR="00F1633D" w:rsidRPr="00D700AB" w:rsidTr="00056D48">
        <w:tc>
          <w:tcPr>
            <w:tcW w:w="9854" w:type="dxa"/>
            <w:gridSpan w:val="3"/>
            <w:shd w:val="clear" w:color="auto" w:fill="auto"/>
          </w:tcPr>
          <w:p w:rsidR="00800FCE" w:rsidRPr="00D700AB" w:rsidRDefault="00800FCE" w:rsidP="00800FCE">
            <w:pPr>
              <w:pStyle w:val="ListParagraph"/>
              <w:numPr>
                <w:ilvl w:val="0"/>
                <w:numId w:val="14"/>
              </w:numPr>
              <w:spacing w:after="0"/>
              <w:rPr>
                <w:sz w:val="20"/>
                <w:szCs w:val="20"/>
              </w:rPr>
            </w:pPr>
            <w:r w:rsidRPr="00D700AB">
              <w:rPr>
                <w:rFonts w:cs="Arial"/>
                <w:sz w:val="20"/>
                <w:szCs w:val="20"/>
              </w:rPr>
              <w:t>Quality systems that are open, clear and transparent within the school will lead to excellent student improvement and a positive school climate.</w:t>
            </w:r>
          </w:p>
          <w:p w:rsidR="00800FCE" w:rsidRPr="00D700AB" w:rsidRDefault="00800FCE" w:rsidP="00800FCE">
            <w:pPr>
              <w:pStyle w:val="ListParagraph"/>
              <w:numPr>
                <w:ilvl w:val="0"/>
                <w:numId w:val="14"/>
              </w:numPr>
              <w:spacing w:after="0"/>
              <w:rPr>
                <w:sz w:val="20"/>
                <w:szCs w:val="20"/>
              </w:rPr>
            </w:pPr>
            <w:r w:rsidRPr="00D700AB">
              <w:rPr>
                <w:sz w:val="20"/>
                <w:szCs w:val="20"/>
              </w:rPr>
              <w:t>Fortnightly training and development meetings alternate with the development of programs and teaching and learning strategies across the Stages is maintained</w:t>
            </w:r>
          </w:p>
          <w:p w:rsidR="00136B25" w:rsidRPr="00D700AB" w:rsidRDefault="00136B25" w:rsidP="00800FCE">
            <w:pPr>
              <w:pStyle w:val="ListParagraph"/>
              <w:numPr>
                <w:ilvl w:val="0"/>
                <w:numId w:val="14"/>
              </w:numPr>
              <w:spacing w:after="0"/>
              <w:rPr>
                <w:sz w:val="20"/>
                <w:szCs w:val="20"/>
              </w:rPr>
            </w:pPr>
            <w:r w:rsidRPr="00D700AB">
              <w:rPr>
                <w:sz w:val="20"/>
                <w:szCs w:val="20"/>
              </w:rPr>
              <w:t>Maintaining a safe learning environment.</w:t>
            </w:r>
          </w:p>
          <w:p w:rsidR="00F134C5" w:rsidRPr="00D700AB" w:rsidRDefault="00800FCE" w:rsidP="00D700AB">
            <w:pPr>
              <w:pStyle w:val="ListParagraph"/>
              <w:numPr>
                <w:ilvl w:val="0"/>
                <w:numId w:val="14"/>
              </w:numPr>
              <w:spacing w:after="0"/>
              <w:rPr>
                <w:sz w:val="20"/>
                <w:szCs w:val="20"/>
              </w:rPr>
            </w:pPr>
            <w:r w:rsidRPr="00D700AB">
              <w:rPr>
                <w:rFonts w:cs="Arial"/>
                <w:sz w:val="20"/>
                <w:szCs w:val="20"/>
              </w:rPr>
              <w:t>A Professional Learning Framework for each teacher has been developed with staff across stages being supported by their respective Assistant Principals to meet identified learning goals</w:t>
            </w:r>
            <w:r w:rsidR="00F134C5" w:rsidRPr="00D700AB">
              <w:rPr>
                <w:rFonts w:cs="Arial"/>
                <w:sz w:val="20"/>
                <w:szCs w:val="20"/>
              </w:rPr>
              <w:t>.</w:t>
            </w:r>
          </w:p>
        </w:tc>
      </w:tr>
      <w:tr w:rsidR="003C02B7" w:rsidTr="00056D48">
        <w:tc>
          <w:tcPr>
            <w:tcW w:w="7797"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rsidR="003C02B7" w:rsidRPr="00422C72" w:rsidRDefault="003C02B7" w:rsidP="00056D48">
            <w:pPr>
              <w:pStyle w:val="ASRBodyText"/>
              <w:rPr>
                <w:b/>
                <w:color w:val="808080" w:themeColor="background1" w:themeShade="80"/>
                <w:sz w:val="24"/>
                <w:szCs w:val="24"/>
              </w:rPr>
            </w:pPr>
            <w:r w:rsidRPr="00422C72">
              <w:rPr>
                <w:b/>
                <w:color w:val="FFFFFF" w:themeColor="background1"/>
                <w:sz w:val="24"/>
                <w:szCs w:val="24"/>
              </w:rPr>
              <w:t>Progress towards achieving improvement measures</w:t>
            </w:r>
          </w:p>
        </w:tc>
        <w:tc>
          <w:tcPr>
            <w:tcW w:w="2057" w:type="dxa"/>
            <w:tcBorders>
              <w:left w:val="single" w:sz="4" w:space="0" w:color="7030A0"/>
              <w:bottom w:val="single" w:sz="4" w:space="0" w:color="7030A0"/>
            </w:tcBorders>
            <w:shd w:val="clear" w:color="auto" w:fill="7030A0"/>
          </w:tcPr>
          <w:p w:rsidR="003C02B7" w:rsidRPr="00422C72" w:rsidRDefault="003C02B7" w:rsidP="00056D48">
            <w:pPr>
              <w:pStyle w:val="ASRBodyText"/>
              <w:rPr>
                <w:color w:val="808080" w:themeColor="background1" w:themeShade="80"/>
                <w:sz w:val="24"/>
                <w:szCs w:val="24"/>
              </w:rPr>
            </w:pPr>
            <w:r w:rsidRPr="00422C72">
              <w:rPr>
                <w:rFonts w:ascii="Calibri" w:hAnsi="Calibri"/>
                <w:b/>
                <w:color w:val="FFFFFF" w:themeColor="background1"/>
                <w:sz w:val="24"/>
                <w:szCs w:val="24"/>
              </w:rPr>
              <w:t>Resources (annual)</w:t>
            </w:r>
          </w:p>
        </w:tc>
      </w:tr>
      <w:tr w:rsidR="003C02B7" w:rsidTr="00C50234">
        <w:tc>
          <w:tcPr>
            <w:tcW w:w="2552"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rsidR="003C02B7" w:rsidRPr="00762F5B" w:rsidRDefault="003C02B7" w:rsidP="00056D48">
            <w:pPr>
              <w:pStyle w:val="ASRBodyText"/>
              <w:rPr>
                <w:color w:val="808080" w:themeColor="background1" w:themeShade="80"/>
              </w:rPr>
            </w:pPr>
            <w:r w:rsidRPr="00630610">
              <w:rPr>
                <w:b/>
              </w:rPr>
              <w:t>Improvement measure</w:t>
            </w:r>
            <w:r w:rsidRPr="00630610">
              <w:br/>
            </w:r>
            <w:r>
              <w:t>(t</w:t>
            </w:r>
            <w:r w:rsidRPr="00630610">
              <w:t>o be achieved over 3 years)</w:t>
            </w:r>
          </w:p>
        </w:tc>
        <w:tc>
          <w:tcPr>
            <w:tcW w:w="5245"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rsidR="003C02B7" w:rsidRPr="00762F5B" w:rsidRDefault="003C02B7" w:rsidP="00056D48">
            <w:pPr>
              <w:pStyle w:val="ASRBodyText"/>
              <w:rPr>
                <w:color w:val="808080" w:themeColor="background1" w:themeShade="80"/>
              </w:rPr>
            </w:pPr>
            <w:r w:rsidRPr="00630610">
              <w:rPr>
                <w:b/>
              </w:rPr>
              <w:t>Progress achieved this year</w:t>
            </w:r>
          </w:p>
        </w:tc>
        <w:tc>
          <w:tcPr>
            <w:tcW w:w="2057"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rsidR="003C02B7" w:rsidRPr="008A5B94" w:rsidRDefault="00511E31" w:rsidP="00056D48">
            <w:pPr>
              <w:pStyle w:val="greybodytext"/>
              <w:spacing w:before="0" w:after="120"/>
              <w:rPr>
                <w:b/>
                <w:color w:val="auto"/>
              </w:rPr>
            </w:pPr>
            <w:r>
              <w:rPr>
                <w:b/>
                <w:color w:val="auto"/>
              </w:rPr>
              <w:t>&lt;</w:t>
            </w:r>
            <w:r w:rsidR="003C02B7" w:rsidRPr="008A5B94">
              <w:rPr>
                <w:b/>
                <w:color w:val="auto"/>
              </w:rPr>
              <w:t>$</w:t>
            </w:r>
            <w:r>
              <w:rPr>
                <w:b/>
                <w:color w:val="auto"/>
              </w:rPr>
              <w:t>&gt;</w:t>
            </w:r>
          </w:p>
          <w:p w:rsidR="003C02B7" w:rsidRPr="00762F5B" w:rsidRDefault="003C02B7" w:rsidP="00056D48">
            <w:pPr>
              <w:pStyle w:val="ASRBodyText"/>
              <w:rPr>
                <w:color w:val="808080" w:themeColor="background1" w:themeShade="80"/>
              </w:rPr>
            </w:pPr>
          </w:p>
        </w:tc>
      </w:tr>
      <w:tr w:rsidR="00800FCE" w:rsidTr="00C50234">
        <w:tc>
          <w:tcPr>
            <w:tcW w:w="2552"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rsidR="00800FCE" w:rsidRDefault="00800FCE" w:rsidP="009E0C63">
            <w:pPr>
              <w:rPr>
                <w:sz w:val="18"/>
                <w:szCs w:val="18"/>
              </w:rPr>
            </w:pPr>
          </w:p>
          <w:p w:rsidR="00800FCE" w:rsidRDefault="00800FCE" w:rsidP="009E0C63">
            <w:pPr>
              <w:rPr>
                <w:sz w:val="18"/>
                <w:szCs w:val="18"/>
              </w:rPr>
            </w:pPr>
            <w:r>
              <w:rPr>
                <w:sz w:val="18"/>
                <w:szCs w:val="18"/>
              </w:rPr>
              <w:t>Professional and innovative leadership will drive teaching and learning in our school.</w:t>
            </w:r>
          </w:p>
          <w:p w:rsidR="00800FCE" w:rsidRPr="00A0655E" w:rsidRDefault="00800FCE" w:rsidP="009E0C63">
            <w:pPr>
              <w:rPr>
                <w:sz w:val="18"/>
                <w:szCs w:val="18"/>
              </w:rPr>
            </w:pPr>
          </w:p>
        </w:tc>
        <w:tc>
          <w:tcPr>
            <w:tcW w:w="5245"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rsidR="00D700AB" w:rsidRDefault="00D700AB" w:rsidP="00D700AB">
            <w:pPr>
              <w:jc w:val="both"/>
              <w:rPr>
                <w:b/>
                <w:color w:val="FF0000"/>
                <w:sz w:val="18"/>
                <w:szCs w:val="18"/>
              </w:rPr>
            </w:pPr>
          </w:p>
          <w:p w:rsidR="000C3AD5" w:rsidRPr="007E61D8" w:rsidRDefault="000C3AD5" w:rsidP="00D700AB">
            <w:pPr>
              <w:jc w:val="both"/>
              <w:rPr>
                <w:b/>
                <w:sz w:val="18"/>
                <w:szCs w:val="18"/>
              </w:rPr>
            </w:pPr>
            <w:r w:rsidRPr="007E61D8">
              <w:rPr>
                <w:b/>
                <w:sz w:val="18"/>
                <w:szCs w:val="18"/>
              </w:rPr>
              <w:t>Parent Survey Results:</w:t>
            </w:r>
          </w:p>
          <w:p w:rsidR="000C3AD5" w:rsidRPr="000C3AD5" w:rsidRDefault="000C3AD5" w:rsidP="00D700AB">
            <w:pPr>
              <w:jc w:val="both"/>
              <w:rPr>
                <w:sz w:val="18"/>
                <w:szCs w:val="18"/>
              </w:rPr>
            </w:pPr>
            <w:r w:rsidRPr="000C3AD5">
              <w:rPr>
                <w:sz w:val="18"/>
                <w:szCs w:val="18"/>
              </w:rPr>
              <w:t>92% of parents/carers believe our school communicates events well with 83% believing we communicate issues about their child’s education well. 85% identify our school clearly outlines to parents/carers through class newsletter.</w:t>
            </w:r>
          </w:p>
          <w:p w:rsidR="000C3AD5" w:rsidRPr="007E61D8" w:rsidRDefault="000C3AD5" w:rsidP="00D700AB">
            <w:pPr>
              <w:jc w:val="both"/>
              <w:rPr>
                <w:b/>
                <w:sz w:val="18"/>
                <w:szCs w:val="18"/>
              </w:rPr>
            </w:pPr>
            <w:r w:rsidRPr="007E61D8">
              <w:rPr>
                <w:b/>
                <w:sz w:val="18"/>
                <w:szCs w:val="18"/>
              </w:rPr>
              <w:t>Staff Survey Results:</w:t>
            </w:r>
          </w:p>
          <w:p w:rsidR="000C3AD5" w:rsidRDefault="000C3AD5" w:rsidP="00D700AB">
            <w:pPr>
              <w:jc w:val="both"/>
              <w:rPr>
                <w:sz w:val="16"/>
              </w:rPr>
            </w:pPr>
            <w:r w:rsidRPr="000C3AD5">
              <w:rPr>
                <w:sz w:val="18"/>
                <w:szCs w:val="18"/>
              </w:rPr>
              <w:t>63% of staff agreed that communicati</w:t>
            </w:r>
            <w:r>
              <w:rPr>
                <w:sz w:val="18"/>
                <w:szCs w:val="18"/>
              </w:rPr>
              <w:t xml:space="preserve">on in our school is transparent while </w:t>
            </w:r>
            <w:r w:rsidRPr="000C3AD5">
              <w:rPr>
                <w:sz w:val="18"/>
                <w:szCs w:val="18"/>
              </w:rPr>
              <w:t>82% believe</w:t>
            </w:r>
            <w:r>
              <w:rPr>
                <w:sz w:val="18"/>
                <w:szCs w:val="18"/>
              </w:rPr>
              <w:t xml:space="preserve"> </w:t>
            </w:r>
            <w:r w:rsidRPr="000C3AD5">
              <w:rPr>
                <w:sz w:val="18"/>
                <w:szCs w:val="18"/>
              </w:rPr>
              <w:t>their supervisor supports them when</w:t>
            </w:r>
            <w:r>
              <w:rPr>
                <w:sz w:val="16"/>
              </w:rPr>
              <w:t xml:space="preserve"> developing their personal and professional learning goals.</w:t>
            </w:r>
          </w:p>
          <w:p w:rsidR="000C3AD5" w:rsidRDefault="000C3AD5" w:rsidP="00D700AB">
            <w:pPr>
              <w:jc w:val="both"/>
              <w:rPr>
                <w:sz w:val="16"/>
              </w:rPr>
            </w:pPr>
          </w:p>
          <w:p w:rsidR="000C3AD5" w:rsidRPr="000C3AD5" w:rsidRDefault="000C3AD5" w:rsidP="00D700AB">
            <w:pPr>
              <w:jc w:val="both"/>
              <w:rPr>
                <w:sz w:val="18"/>
                <w:szCs w:val="18"/>
              </w:rPr>
            </w:pPr>
            <w:r w:rsidRPr="000C3AD5">
              <w:rPr>
                <w:sz w:val="18"/>
                <w:szCs w:val="18"/>
              </w:rPr>
              <w:t>All students have a deep understanding of local Aboriginal culture and history and they will continue to learn, to value, understand and respect Aboriginal culture.</w:t>
            </w:r>
          </w:p>
          <w:p w:rsidR="000C3AD5" w:rsidRPr="000C3AD5" w:rsidRDefault="000C3AD5" w:rsidP="00D700AB">
            <w:pPr>
              <w:jc w:val="both"/>
              <w:rPr>
                <w:sz w:val="18"/>
                <w:szCs w:val="18"/>
              </w:rPr>
            </w:pPr>
          </w:p>
          <w:p w:rsidR="000C3AD5" w:rsidRPr="000C3AD5" w:rsidRDefault="000C3AD5" w:rsidP="00D700AB">
            <w:pPr>
              <w:jc w:val="both"/>
              <w:rPr>
                <w:sz w:val="18"/>
                <w:szCs w:val="18"/>
              </w:rPr>
            </w:pPr>
            <w:r w:rsidRPr="000C3AD5">
              <w:rPr>
                <w:sz w:val="18"/>
                <w:szCs w:val="18"/>
              </w:rPr>
              <w:t>There was some natural attrition this year in numbers of parents who attend the meetings.  We now have a core group of parents who have a deep understanding of our school and the strategies that we employ to support learning in our school.  With this deeper understanding they are able to help us set our statistical targets for 2016’s School Plan – these are not aspirational targets, they are ‘real’ targets that we hope to meet.</w:t>
            </w:r>
          </w:p>
          <w:p w:rsidR="000C3AD5" w:rsidRDefault="000C3AD5" w:rsidP="00D700AB">
            <w:pPr>
              <w:jc w:val="both"/>
              <w:rPr>
                <w:sz w:val="16"/>
              </w:rPr>
            </w:pPr>
          </w:p>
          <w:p w:rsidR="000C3AD5" w:rsidRDefault="000C3AD5" w:rsidP="00D700AB">
            <w:pPr>
              <w:pStyle w:val="Intructional"/>
              <w:spacing w:before="0"/>
              <w:ind w:left="0"/>
              <w:jc w:val="both"/>
              <w:rPr>
                <w:rFonts w:asciiTheme="minorHAnsi" w:hAnsiTheme="minorHAnsi"/>
                <w:color w:val="auto"/>
                <w:szCs w:val="18"/>
              </w:rPr>
            </w:pPr>
            <w:r w:rsidRPr="000C3AD5">
              <w:rPr>
                <w:rFonts w:asciiTheme="minorHAnsi" w:hAnsiTheme="minorHAnsi"/>
                <w:color w:val="auto"/>
                <w:szCs w:val="18"/>
              </w:rPr>
              <w:t>Our P&amp;C and Yarn Up groups have met throughout the year. They have contributed greatly to the wellbeing and education of our students by arranging quality events; fundraising and contributing to our educational programs.</w:t>
            </w:r>
          </w:p>
          <w:p w:rsidR="000C3AD5" w:rsidRPr="000C3AD5" w:rsidRDefault="000C3AD5" w:rsidP="00D700AB">
            <w:pPr>
              <w:jc w:val="both"/>
            </w:pPr>
          </w:p>
          <w:p w:rsidR="00800FCE" w:rsidRPr="000C3AD5" w:rsidRDefault="00800FCE" w:rsidP="00D700AB">
            <w:pPr>
              <w:pStyle w:val="Intructional"/>
              <w:spacing w:before="0"/>
              <w:ind w:left="0"/>
              <w:jc w:val="both"/>
              <w:rPr>
                <w:rFonts w:asciiTheme="minorHAnsi" w:hAnsiTheme="minorHAnsi"/>
                <w:color w:val="auto"/>
              </w:rPr>
            </w:pPr>
            <w:r w:rsidRPr="000C3AD5">
              <w:rPr>
                <w:rFonts w:asciiTheme="minorHAnsi" w:hAnsiTheme="minorHAnsi"/>
                <w:color w:val="auto"/>
              </w:rPr>
              <w:t>Fortnightly training and development meetings alternate with the development of programs and teaching and learning strategies across the Stages is maintained</w:t>
            </w:r>
            <w:r w:rsidR="000C3AD5">
              <w:rPr>
                <w:rFonts w:asciiTheme="minorHAnsi" w:hAnsiTheme="minorHAnsi"/>
                <w:color w:val="auto"/>
              </w:rPr>
              <w:t>.</w:t>
            </w:r>
          </w:p>
          <w:p w:rsidR="000C3AD5" w:rsidRPr="000C3AD5" w:rsidRDefault="000C3AD5" w:rsidP="00D700AB">
            <w:pPr>
              <w:jc w:val="both"/>
              <w:rPr>
                <w:rFonts w:cs="Arial"/>
                <w:sz w:val="18"/>
                <w:szCs w:val="18"/>
              </w:rPr>
            </w:pPr>
          </w:p>
          <w:p w:rsidR="00800FCE" w:rsidRDefault="00800FCE" w:rsidP="00D700AB">
            <w:pPr>
              <w:jc w:val="both"/>
              <w:rPr>
                <w:rFonts w:cs="Arial"/>
                <w:sz w:val="18"/>
                <w:szCs w:val="18"/>
              </w:rPr>
            </w:pPr>
            <w:r w:rsidRPr="000C3AD5">
              <w:rPr>
                <w:rFonts w:cs="Arial"/>
                <w:sz w:val="18"/>
                <w:szCs w:val="18"/>
              </w:rPr>
              <w:t>A Professional Learning Framework for each teacher has been developed with staff across stages being supported by their respective Assistant Principals to meet identified learning goals</w:t>
            </w:r>
            <w:r w:rsidR="000C3AD5">
              <w:rPr>
                <w:rFonts w:cs="Arial"/>
                <w:sz w:val="18"/>
                <w:szCs w:val="18"/>
              </w:rPr>
              <w:t>.</w:t>
            </w:r>
          </w:p>
          <w:p w:rsidR="00800FCE" w:rsidRPr="000C3AD5" w:rsidRDefault="00800FCE" w:rsidP="00D700AB">
            <w:pPr>
              <w:jc w:val="both"/>
              <w:rPr>
                <w:rFonts w:ascii="Arial" w:hAnsi="Arial" w:cs="Arial"/>
                <w:sz w:val="18"/>
                <w:szCs w:val="18"/>
              </w:rPr>
            </w:pPr>
          </w:p>
        </w:tc>
        <w:tc>
          <w:tcPr>
            <w:tcW w:w="2057"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rsidR="00D700AB" w:rsidRDefault="00D700AB" w:rsidP="00056D48">
            <w:pPr>
              <w:pStyle w:val="greybodytext"/>
              <w:spacing w:before="0"/>
              <w:rPr>
                <w:rFonts w:eastAsia="Arial Narrow" w:cs="Arial Narrow"/>
                <w:color w:val="auto"/>
              </w:rPr>
            </w:pPr>
          </w:p>
          <w:p w:rsidR="00800FCE" w:rsidRPr="00D700AB" w:rsidRDefault="00800FCE" w:rsidP="00056D48">
            <w:pPr>
              <w:pStyle w:val="greybodytext"/>
              <w:spacing w:before="0"/>
              <w:rPr>
                <w:rFonts w:eastAsia="Arial Narrow" w:cs="Arial Narrow"/>
                <w:color w:val="auto"/>
              </w:rPr>
            </w:pPr>
            <w:r w:rsidRPr="00D700AB">
              <w:rPr>
                <w:rFonts w:eastAsia="Arial Narrow" w:cs="Arial Narrow"/>
                <w:color w:val="auto"/>
              </w:rPr>
              <w:t>$18000</w:t>
            </w:r>
          </w:p>
          <w:p w:rsidR="00800FCE" w:rsidRPr="00D700AB" w:rsidRDefault="00800FCE" w:rsidP="00056D48">
            <w:pPr>
              <w:pStyle w:val="greybodytext"/>
              <w:spacing w:before="0"/>
              <w:rPr>
                <w:rFonts w:eastAsia="Arial Narrow" w:cs="Arial Narrow"/>
                <w:color w:val="auto"/>
              </w:rPr>
            </w:pPr>
            <w:r w:rsidRPr="00D700AB">
              <w:rPr>
                <w:rFonts w:eastAsia="Arial Narrow" w:cs="Arial Narrow"/>
                <w:color w:val="auto"/>
              </w:rPr>
              <w:t>$5500</w:t>
            </w:r>
          </w:p>
          <w:p w:rsidR="00800FCE" w:rsidRPr="00D700AB" w:rsidRDefault="00136B25" w:rsidP="00056D48">
            <w:pPr>
              <w:pStyle w:val="greybodytext"/>
              <w:spacing w:before="0"/>
              <w:rPr>
                <w:rFonts w:eastAsia="Arial Narrow" w:cs="Arial Narrow"/>
                <w:color w:val="auto"/>
              </w:rPr>
            </w:pPr>
            <w:r w:rsidRPr="00D700AB">
              <w:rPr>
                <w:rFonts w:eastAsia="Arial Narrow" w:cs="Arial Narrow"/>
                <w:color w:val="auto"/>
              </w:rPr>
              <w:t>$20000</w:t>
            </w:r>
          </w:p>
          <w:p w:rsidR="00800FCE" w:rsidRPr="00D700AB" w:rsidRDefault="00800FCE" w:rsidP="00511E31">
            <w:pPr>
              <w:pStyle w:val="greybodytext"/>
              <w:rPr>
                <w:color w:val="auto"/>
              </w:rPr>
            </w:pPr>
          </w:p>
        </w:tc>
      </w:tr>
      <w:tr w:rsidR="00800FCE" w:rsidTr="00056D48">
        <w:tc>
          <w:tcPr>
            <w:tcW w:w="9854" w:type="dxa"/>
            <w:gridSpan w:val="3"/>
            <w:tcBorders>
              <w:top w:val="single" w:sz="4" w:space="0" w:color="7030A0"/>
              <w:bottom w:val="single" w:sz="4" w:space="0" w:color="7030A0"/>
            </w:tcBorders>
            <w:shd w:val="clear" w:color="auto" w:fill="FFFFFF" w:themeFill="background1"/>
          </w:tcPr>
          <w:p w:rsidR="00800FCE" w:rsidRPr="003C3022" w:rsidRDefault="00800FCE" w:rsidP="00056D48">
            <w:pPr>
              <w:pStyle w:val="greybodytext"/>
              <w:spacing w:before="0"/>
              <w:rPr>
                <w:rFonts w:eastAsia="Arial Narrow" w:cs="Arial Narrow"/>
              </w:rPr>
            </w:pPr>
          </w:p>
        </w:tc>
      </w:tr>
      <w:tr w:rsidR="00800FCE" w:rsidTr="00056D48">
        <w:tc>
          <w:tcPr>
            <w:tcW w:w="9854" w:type="dxa"/>
            <w:gridSpan w:val="3"/>
            <w:tcBorders>
              <w:top w:val="single" w:sz="4" w:space="0" w:color="7030A0"/>
              <w:left w:val="single" w:sz="4" w:space="0" w:color="7030A0"/>
              <w:bottom w:val="single" w:sz="4" w:space="0" w:color="7030A0"/>
              <w:right w:val="single" w:sz="4" w:space="0" w:color="7030A0"/>
            </w:tcBorders>
            <w:shd w:val="clear" w:color="auto" w:fill="7030A0"/>
          </w:tcPr>
          <w:p w:rsidR="00800FCE" w:rsidRPr="00422C72" w:rsidRDefault="00800FCE" w:rsidP="00056D48">
            <w:pPr>
              <w:pStyle w:val="greybodytext"/>
              <w:spacing w:after="120"/>
              <w:rPr>
                <w:rFonts w:eastAsia="Arial Narrow" w:cs="Arial Narrow"/>
                <w:b/>
                <w:sz w:val="24"/>
                <w:szCs w:val="24"/>
              </w:rPr>
            </w:pPr>
            <w:r w:rsidRPr="00422C72">
              <w:rPr>
                <w:b/>
                <w:color w:val="FFFFFF" w:themeColor="background1"/>
                <w:sz w:val="24"/>
                <w:szCs w:val="24"/>
              </w:rPr>
              <w:t>Next steps</w:t>
            </w:r>
          </w:p>
        </w:tc>
      </w:tr>
      <w:tr w:rsidR="00800FCE" w:rsidTr="00056D48">
        <w:tc>
          <w:tcPr>
            <w:tcW w:w="9854" w:type="dxa"/>
            <w:gridSpan w:val="3"/>
            <w:tcBorders>
              <w:top w:val="single" w:sz="4" w:space="0" w:color="7030A0"/>
            </w:tcBorders>
            <w:shd w:val="clear" w:color="auto" w:fill="FFFFFF" w:themeFill="background1"/>
          </w:tcPr>
          <w:p w:rsidR="00D700AB" w:rsidRPr="00D700AB" w:rsidRDefault="00D700AB" w:rsidP="00D700AB">
            <w:pPr>
              <w:rPr>
                <w:rFonts w:ascii="Arial" w:hAnsi="Arial" w:cs="Arial"/>
                <w:sz w:val="18"/>
                <w:szCs w:val="18"/>
              </w:rPr>
            </w:pPr>
          </w:p>
          <w:p w:rsidR="00800FCE" w:rsidRPr="00D700AB" w:rsidRDefault="00800FCE" w:rsidP="00D700AB">
            <w:pPr>
              <w:pStyle w:val="ListParagraph"/>
              <w:numPr>
                <w:ilvl w:val="0"/>
                <w:numId w:val="15"/>
              </w:numPr>
              <w:jc w:val="both"/>
              <w:rPr>
                <w:rFonts w:cs="Arial"/>
                <w:sz w:val="18"/>
                <w:szCs w:val="18"/>
              </w:rPr>
            </w:pPr>
            <w:r w:rsidRPr="00D700AB">
              <w:rPr>
                <w:rFonts w:cs="Arial"/>
                <w:sz w:val="18"/>
                <w:szCs w:val="18"/>
              </w:rPr>
              <w:t>Strong Transitions Programs are evident in Kindergarten and Grade 6/7.</w:t>
            </w:r>
          </w:p>
          <w:p w:rsidR="00800FCE" w:rsidRPr="00D700AB" w:rsidRDefault="00800FCE" w:rsidP="00D700AB">
            <w:pPr>
              <w:pStyle w:val="ListParagraph"/>
              <w:numPr>
                <w:ilvl w:val="0"/>
                <w:numId w:val="15"/>
              </w:numPr>
              <w:jc w:val="both"/>
              <w:rPr>
                <w:rFonts w:cs="Arial"/>
                <w:sz w:val="18"/>
                <w:szCs w:val="18"/>
              </w:rPr>
            </w:pPr>
            <w:r w:rsidRPr="00D700AB">
              <w:rPr>
                <w:rFonts w:cs="Arial"/>
                <w:sz w:val="18"/>
                <w:szCs w:val="18"/>
              </w:rPr>
              <w:t>Leadership capacity has been enhanced utilising elements of the 360 degree Reflection Tool in a collaborative and self- reflective manner which has led to greater understanding by supervisors of their leadership role.</w:t>
            </w:r>
          </w:p>
          <w:p w:rsidR="00800FCE" w:rsidRPr="00D700AB" w:rsidRDefault="00800FCE" w:rsidP="00D700AB">
            <w:pPr>
              <w:pStyle w:val="ListParagraph"/>
              <w:numPr>
                <w:ilvl w:val="0"/>
                <w:numId w:val="15"/>
              </w:numPr>
              <w:jc w:val="both"/>
              <w:rPr>
                <w:rFonts w:cs="Arial"/>
                <w:sz w:val="18"/>
                <w:szCs w:val="18"/>
              </w:rPr>
            </w:pPr>
            <w:r w:rsidRPr="00D700AB">
              <w:rPr>
                <w:rFonts w:cs="Arial"/>
                <w:sz w:val="18"/>
                <w:szCs w:val="18"/>
              </w:rPr>
              <w:t>A closer monitoring of Values Education will be undertaken by the school executive working in RFF leading to a 10% reduction in the issuing of red cards.</w:t>
            </w:r>
          </w:p>
          <w:p w:rsidR="00800FCE" w:rsidRPr="00D700AB" w:rsidRDefault="000C3AD5" w:rsidP="00D700AB">
            <w:pPr>
              <w:pStyle w:val="ListParagraph"/>
              <w:numPr>
                <w:ilvl w:val="0"/>
                <w:numId w:val="15"/>
              </w:numPr>
              <w:jc w:val="both"/>
              <w:rPr>
                <w:rFonts w:cs="Arial"/>
                <w:sz w:val="18"/>
                <w:szCs w:val="18"/>
              </w:rPr>
            </w:pPr>
            <w:r w:rsidRPr="00D700AB">
              <w:rPr>
                <w:rFonts w:cs="Arial"/>
                <w:sz w:val="18"/>
                <w:szCs w:val="18"/>
              </w:rPr>
              <w:t>Staff will meet to identify solutions to resolve perceptions to of lack of transparency in communications.</w:t>
            </w:r>
          </w:p>
        </w:tc>
      </w:tr>
    </w:tbl>
    <w:p w:rsidR="0081223C" w:rsidRDefault="0081223C" w:rsidP="00F1633D">
      <w:pPr>
        <w:rPr>
          <w:b/>
          <w:color w:val="FFFFFF" w:themeColor="background1"/>
          <w:szCs w:val="22"/>
        </w:rPr>
      </w:pPr>
    </w:p>
    <w:p w:rsidR="00FB2C84" w:rsidRPr="00705D63" w:rsidRDefault="00FB2C84" w:rsidP="00705D63">
      <w:pPr>
        <w:pStyle w:val="ListParagraph"/>
        <w:ind w:left="142"/>
        <w:rPr>
          <w:rFonts w:eastAsia="Times New Roman" w:cs="Arial"/>
          <w:color w:val="808080" w:themeColor="background1" w:themeShade="80"/>
        </w:rPr>
        <w:sectPr w:rsidR="00FB2C84" w:rsidRPr="00705D63" w:rsidSect="005A4290">
          <w:pgSz w:w="11900" w:h="16840" w:code="9"/>
          <w:pgMar w:top="851" w:right="567" w:bottom="567" w:left="851" w:header="567" w:footer="709" w:gutter="0"/>
          <w:cols w:space="708"/>
          <w:titlePg/>
          <w:docGrid w:linePitch="360"/>
        </w:sectPr>
      </w:pPr>
    </w:p>
    <w:tbl>
      <w:tblPr>
        <w:tblStyle w:val="TableGrid"/>
        <w:tblpPr w:leftFromText="180" w:rightFromText="180" w:vertAnchor="text" w:horzAnchor="margin" w:tblpX="108" w:tblpY="50"/>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Description w:val="&quot;&quot;"/>
      </w:tblPr>
      <w:tblGrid>
        <w:gridCol w:w="3794"/>
        <w:gridCol w:w="4252"/>
        <w:gridCol w:w="2092"/>
      </w:tblGrid>
      <w:tr w:rsidR="00422C72" w:rsidRPr="002E3398" w:rsidTr="00056D48">
        <w:trPr>
          <w:trHeight w:val="667"/>
          <w:tblHeader/>
        </w:trPr>
        <w:tc>
          <w:tcPr>
            <w:tcW w:w="10138" w:type="dxa"/>
            <w:gridSpan w:val="3"/>
            <w:tcBorders>
              <w:bottom w:val="single" w:sz="4" w:space="0" w:color="948A54" w:themeColor="background2" w:themeShade="80"/>
            </w:tcBorders>
            <w:shd w:val="clear" w:color="auto" w:fill="948A54" w:themeFill="background2" w:themeFillShade="80"/>
            <w:vAlign w:val="center"/>
          </w:tcPr>
          <w:p w:rsidR="003C02B7" w:rsidRPr="00B31581" w:rsidRDefault="003C02B7" w:rsidP="00056D48">
            <w:pPr>
              <w:pStyle w:val="ASRHeading3"/>
              <w:rPr>
                <w:color w:val="FFFFFF" w:themeColor="background1"/>
              </w:rPr>
            </w:pPr>
            <w:bookmarkStart w:id="3" w:name="_Toc250814840"/>
            <w:r w:rsidRPr="00620120">
              <w:rPr>
                <w:color w:val="FFFFFF" w:themeColor="background1"/>
              </w:rPr>
              <w:lastRenderedPageBreak/>
              <w:t>Key initiatives and other school focus areas</w:t>
            </w:r>
          </w:p>
        </w:tc>
      </w:tr>
      <w:tr w:rsidR="00422C72" w:rsidRPr="002E3398" w:rsidTr="00056D48">
        <w:trPr>
          <w:trHeight w:val="667"/>
          <w:tblHeader/>
        </w:trPr>
        <w:tc>
          <w:tcPr>
            <w:tcW w:w="10138" w:type="dxa"/>
            <w:gridSpan w:val="3"/>
            <w:tcBorders>
              <w:left w:val="nil"/>
              <w:right w:val="nil"/>
            </w:tcBorders>
            <w:shd w:val="clear" w:color="auto" w:fill="auto"/>
            <w:vAlign w:val="center"/>
          </w:tcPr>
          <w:p w:rsidR="003C02B7" w:rsidRPr="002C111D" w:rsidRDefault="003C02B7" w:rsidP="00056D48">
            <w:pPr>
              <w:pStyle w:val="greybodytext"/>
              <w:rPr>
                <w:rFonts w:cs="Times New Roman"/>
              </w:rPr>
            </w:pPr>
            <w:r w:rsidRPr="002C111D">
              <w:t>This section i</w:t>
            </w:r>
            <w:r w:rsidRPr="009B3E67">
              <w:rPr>
                <w:rStyle w:val="greybodytextChar"/>
              </w:rPr>
              <w:t>ncl</w:t>
            </w:r>
            <w:r w:rsidRPr="002C111D">
              <w:t>udes:</w:t>
            </w:r>
          </w:p>
          <w:p w:rsidR="003C02B7" w:rsidRPr="002C111D" w:rsidRDefault="003C02B7" w:rsidP="00401563">
            <w:pPr>
              <w:pStyle w:val="greybodytext"/>
              <w:numPr>
                <w:ilvl w:val="0"/>
                <w:numId w:val="3"/>
              </w:numPr>
              <w:spacing w:before="0"/>
              <w:ind w:left="284" w:hanging="284"/>
              <w:rPr>
                <w:rFonts w:cs="Times New Roman"/>
              </w:rPr>
            </w:pPr>
            <w:r w:rsidRPr="002C111D">
              <w:t>Key initiatives (from School planning template B).</w:t>
            </w:r>
          </w:p>
          <w:p w:rsidR="003C02B7" w:rsidRPr="00264C7F" w:rsidRDefault="003C02B7" w:rsidP="00401563">
            <w:pPr>
              <w:pStyle w:val="greybodytext"/>
              <w:numPr>
                <w:ilvl w:val="0"/>
                <w:numId w:val="3"/>
              </w:numPr>
              <w:spacing w:before="0"/>
              <w:ind w:left="284" w:hanging="284"/>
              <w:rPr>
                <w:rFonts w:cs="Times New Roman"/>
              </w:rPr>
            </w:pPr>
            <w:r w:rsidRPr="00264C7F">
              <w:t>Policy requirements such as Aboriginal Education, Multicultural Education and Anti-Racism Education.</w:t>
            </w:r>
          </w:p>
          <w:p w:rsidR="003C02B7" w:rsidRPr="00FC3FF5" w:rsidRDefault="003C02B7" w:rsidP="00401563">
            <w:pPr>
              <w:pStyle w:val="greybodytext"/>
              <w:numPr>
                <w:ilvl w:val="0"/>
                <w:numId w:val="3"/>
              </w:numPr>
              <w:spacing w:before="0" w:after="120"/>
              <w:ind w:left="284" w:hanging="284"/>
              <w:rPr>
                <w:rFonts w:asciiTheme="minorHAnsi" w:hAnsiTheme="minorHAnsi"/>
                <w:b/>
              </w:rPr>
            </w:pPr>
            <w:r w:rsidRPr="002C111D">
              <w:t>Initiatives and other school focus areas</w:t>
            </w:r>
            <w:r>
              <w:t xml:space="preserve"> which may not have been included in the school plan such as Early Action for Success, student leadership, partnerships and projects.</w:t>
            </w:r>
          </w:p>
        </w:tc>
      </w:tr>
      <w:tr w:rsidR="003C02B7" w:rsidRPr="002E3398" w:rsidTr="00056D48">
        <w:trPr>
          <w:trHeight w:val="391"/>
        </w:trPr>
        <w:tc>
          <w:tcPr>
            <w:tcW w:w="3794" w:type="dxa"/>
            <w:shd w:val="clear" w:color="auto" w:fill="948A54" w:themeFill="background2" w:themeFillShade="80"/>
            <w:vAlign w:val="center"/>
          </w:tcPr>
          <w:p w:rsidR="003C02B7" w:rsidRPr="00FB2C84" w:rsidRDefault="003C02B7" w:rsidP="00056D48">
            <w:pPr>
              <w:rPr>
                <w:b/>
                <w:color w:val="FFFFFF" w:themeColor="background1"/>
                <w:sz w:val="22"/>
              </w:rPr>
            </w:pPr>
            <w:r w:rsidRPr="00FB2C84">
              <w:rPr>
                <w:b/>
                <w:color w:val="FFFFFF" w:themeColor="background1"/>
                <w:sz w:val="22"/>
              </w:rPr>
              <w:t xml:space="preserve">Key initiatives </w:t>
            </w:r>
            <w:r w:rsidRPr="00FB2C84">
              <w:rPr>
                <w:color w:val="FFFFFF" w:themeColor="background1"/>
                <w:sz w:val="22"/>
              </w:rPr>
              <w:t>(annual)</w:t>
            </w:r>
          </w:p>
        </w:tc>
        <w:tc>
          <w:tcPr>
            <w:tcW w:w="4252" w:type="dxa"/>
            <w:shd w:val="clear" w:color="auto" w:fill="948A54" w:themeFill="background2" w:themeFillShade="80"/>
            <w:vAlign w:val="center"/>
          </w:tcPr>
          <w:p w:rsidR="003C02B7" w:rsidRPr="00FB2C84" w:rsidRDefault="003C02B7" w:rsidP="00056D48">
            <w:pPr>
              <w:pStyle w:val="TableParagraph"/>
              <w:ind w:right="106"/>
              <w:rPr>
                <w:color w:val="FFFFFF" w:themeColor="background1"/>
              </w:rPr>
            </w:pPr>
            <w:r w:rsidRPr="00FB2C84">
              <w:rPr>
                <w:b/>
                <w:color w:val="FFFFFF" w:themeColor="background1"/>
              </w:rPr>
              <w:t>Impact achieved this year</w:t>
            </w:r>
          </w:p>
        </w:tc>
        <w:tc>
          <w:tcPr>
            <w:tcW w:w="2092" w:type="dxa"/>
            <w:shd w:val="clear" w:color="auto" w:fill="948A54" w:themeFill="background2" w:themeFillShade="80"/>
            <w:vAlign w:val="center"/>
          </w:tcPr>
          <w:p w:rsidR="003C02B7" w:rsidRPr="00FB2C84" w:rsidRDefault="003C02B7" w:rsidP="00056D48">
            <w:pPr>
              <w:rPr>
                <w:b/>
                <w:color w:val="FFFFFF" w:themeColor="background1"/>
                <w:sz w:val="22"/>
              </w:rPr>
            </w:pPr>
            <w:r w:rsidRPr="00FB2C84">
              <w:rPr>
                <w:b/>
                <w:color w:val="FFFFFF" w:themeColor="background1"/>
                <w:sz w:val="22"/>
              </w:rPr>
              <w:t xml:space="preserve">Resources </w:t>
            </w:r>
            <w:r w:rsidRPr="00FB2C84">
              <w:rPr>
                <w:color w:val="FFFFFF" w:themeColor="background1"/>
                <w:sz w:val="22"/>
              </w:rPr>
              <w:t>(annual)</w:t>
            </w:r>
          </w:p>
        </w:tc>
      </w:tr>
      <w:tr w:rsidR="003C02B7" w:rsidRPr="002E3398" w:rsidTr="00056D48">
        <w:trPr>
          <w:trHeight w:val="1314"/>
        </w:trPr>
        <w:tc>
          <w:tcPr>
            <w:tcW w:w="3794" w:type="dxa"/>
            <w:shd w:val="clear" w:color="auto" w:fill="auto"/>
          </w:tcPr>
          <w:p w:rsidR="003C02B7" w:rsidRPr="00620120" w:rsidRDefault="003C02B7" w:rsidP="00056D48">
            <w:pPr>
              <w:pStyle w:val="ASRBodyText"/>
              <w:rPr>
                <w:b/>
              </w:rPr>
            </w:pPr>
            <w:r w:rsidRPr="00620120">
              <w:rPr>
                <w:b/>
              </w:rPr>
              <w:t>Aboriginal background funding</w:t>
            </w:r>
          </w:p>
          <w:p w:rsidR="00832EBC" w:rsidRDefault="00832EBC" w:rsidP="00832EBC">
            <w:pPr>
              <w:pStyle w:val="greybodytext"/>
              <w:numPr>
                <w:ilvl w:val="0"/>
                <w:numId w:val="21"/>
              </w:numPr>
              <w:spacing w:before="0"/>
              <w:ind w:left="360"/>
              <w:jc w:val="both"/>
              <w:rPr>
                <w:rFonts w:cs="Arial"/>
                <w:color w:val="auto"/>
                <w:sz w:val="18"/>
                <w:szCs w:val="18"/>
              </w:rPr>
            </w:pPr>
            <w:r w:rsidRPr="00832EBC">
              <w:rPr>
                <w:rFonts w:cs="Arial"/>
                <w:color w:val="auto"/>
                <w:sz w:val="18"/>
                <w:szCs w:val="18"/>
              </w:rPr>
              <w:t>A local Aboriginal parent and community member has been employed to develop Aboriginal cultural awareness through storytelling and writing across our school.</w:t>
            </w:r>
          </w:p>
          <w:p w:rsidR="00832EBC" w:rsidRDefault="00832EBC" w:rsidP="00832EBC">
            <w:pPr>
              <w:pStyle w:val="greybodytext"/>
              <w:numPr>
                <w:ilvl w:val="0"/>
                <w:numId w:val="21"/>
              </w:numPr>
              <w:spacing w:before="0"/>
              <w:ind w:left="360"/>
              <w:jc w:val="both"/>
              <w:rPr>
                <w:rFonts w:cs="Arial"/>
                <w:color w:val="auto"/>
                <w:sz w:val="18"/>
                <w:szCs w:val="18"/>
              </w:rPr>
            </w:pPr>
            <w:r>
              <w:rPr>
                <w:rFonts w:cs="Arial"/>
                <w:color w:val="auto"/>
                <w:sz w:val="18"/>
                <w:szCs w:val="18"/>
              </w:rPr>
              <w:t>Time has been provided to class teachers to develop in consultation with Aboriginal students and their families’ individual personalised learning programs.</w:t>
            </w:r>
          </w:p>
          <w:p w:rsidR="00832EBC" w:rsidRDefault="00832EBC" w:rsidP="00832EBC">
            <w:pPr>
              <w:pStyle w:val="greybodytext"/>
              <w:numPr>
                <w:ilvl w:val="0"/>
                <w:numId w:val="21"/>
              </w:numPr>
              <w:spacing w:before="0"/>
              <w:ind w:left="360"/>
              <w:jc w:val="both"/>
              <w:rPr>
                <w:rFonts w:cs="Arial"/>
                <w:color w:val="auto"/>
                <w:sz w:val="18"/>
                <w:szCs w:val="18"/>
              </w:rPr>
            </w:pPr>
            <w:r>
              <w:rPr>
                <w:rFonts w:cs="Arial"/>
                <w:color w:val="auto"/>
                <w:sz w:val="18"/>
                <w:szCs w:val="18"/>
              </w:rPr>
              <w:t>A bush tucker garden continues to be developed.</w:t>
            </w:r>
          </w:p>
          <w:p w:rsidR="003C02B7" w:rsidRPr="00832EBC" w:rsidRDefault="00832EBC" w:rsidP="00056D48">
            <w:pPr>
              <w:pStyle w:val="greybodytext"/>
              <w:numPr>
                <w:ilvl w:val="0"/>
                <w:numId w:val="21"/>
              </w:numPr>
              <w:spacing w:before="0"/>
              <w:ind w:left="360"/>
              <w:jc w:val="both"/>
              <w:rPr>
                <w:rFonts w:cs="Arial"/>
                <w:color w:val="auto"/>
                <w:sz w:val="18"/>
                <w:szCs w:val="18"/>
              </w:rPr>
            </w:pPr>
            <w:r>
              <w:rPr>
                <w:rFonts w:cs="Arial"/>
                <w:color w:val="auto"/>
                <w:sz w:val="18"/>
                <w:szCs w:val="18"/>
              </w:rPr>
              <w:t>Celebration of NAIDOC Day was recognised with activities and whole school assembly to help students understand the significance of the occasion.</w:t>
            </w:r>
          </w:p>
        </w:tc>
        <w:tc>
          <w:tcPr>
            <w:tcW w:w="4252" w:type="dxa"/>
            <w:shd w:val="clear" w:color="auto" w:fill="auto"/>
          </w:tcPr>
          <w:p w:rsidR="00832EBC" w:rsidRPr="00832EBC" w:rsidRDefault="00832EBC" w:rsidP="00832EBC">
            <w:pPr>
              <w:jc w:val="both"/>
              <w:rPr>
                <w:sz w:val="18"/>
                <w:szCs w:val="18"/>
              </w:rPr>
            </w:pPr>
          </w:p>
          <w:p w:rsidR="00832EBC" w:rsidRDefault="00832EBC" w:rsidP="00832EBC">
            <w:pPr>
              <w:pStyle w:val="ListParagraph"/>
              <w:numPr>
                <w:ilvl w:val="0"/>
                <w:numId w:val="22"/>
              </w:numPr>
              <w:spacing w:after="0"/>
              <w:ind w:left="360"/>
              <w:jc w:val="both"/>
              <w:rPr>
                <w:sz w:val="18"/>
                <w:szCs w:val="18"/>
              </w:rPr>
            </w:pPr>
            <w:r w:rsidRPr="00832EBC">
              <w:rPr>
                <w:sz w:val="18"/>
                <w:szCs w:val="18"/>
              </w:rPr>
              <w:t>All students have a deep understanding of local Aboriginal culture and history and they will continue to learn, to value, understand and respect Aboriginal culture.</w:t>
            </w:r>
          </w:p>
          <w:p w:rsidR="00832EBC" w:rsidRDefault="00832EBC" w:rsidP="00832EBC">
            <w:pPr>
              <w:pStyle w:val="ListParagraph"/>
              <w:numPr>
                <w:ilvl w:val="0"/>
                <w:numId w:val="22"/>
              </w:numPr>
              <w:spacing w:after="0"/>
              <w:ind w:left="360"/>
              <w:jc w:val="both"/>
              <w:rPr>
                <w:sz w:val="18"/>
                <w:szCs w:val="18"/>
              </w:rPr>
            </w:pPr>
            <w:r>
              <w:rPr>
                <w:sz w:val="18"/>
                <w:szCs w:val="18"/>
              </w:rPr>
              <w:t>Yarn-</w:t>
            </w:r>
            <w:r w:rsidRPr="00832EBC">
              <w:rPr>
                <w:sz w:val="18"/>
                <w:szCs w:val="18"/>
              </w:rPr>
              <w:t>Up group have met throughout the y</w:t>
            </w:r>
            <w:r>
              <w:rPr>
                <w:sz w:val="18"/>
                <w:szCs w:val="18"/>
              </w:rPr>
              <w:t xml:space="preserve">ear </w:t>
            </w:r>
            <w:r w:rsidRPr="00832EBC">
              <w:rPr>
                <w:sz w:val="18"/>
                <w:szCs w:val="18"/>
              </w:rPr>
              <w:t>contributed greatly to the wellbeing and education of our students by arranging quality events; fundraising and contributing to our educational programs.</w:t>
            </w:r>
          </w:p>
          <w:p w:rsidR="005D60E2" w:rsidRPr="00832EBC" w:rsidRDefault="005D60E2" w:rsidP="005D60E2">
            <w:pPr>
              <w:pStyle w:val="ListParagraph"/>
              <w:spacing w:after="0"/>
              <w:ind w:left="0"/>
              <w:jc w:val="both"/>
              <w:rPr>
                <w:sz w:val="18"/>
                <w:szCs w:val="18"/>
              </w:rPr>
            </w:pPr>
            <w:r>
              <w:rPr>
                <w:sz w:val="18"/>
                <w:szCs w:val="18"/>
              </w:rPr>
              <w:t>Literacy:</w:t>
            </w:r>
          </w:p>
          <w:p w:rsidR="005D60E2" w:rsidRPr="005D60E2" w:rsidRDefault="005D60E2" w:rsidP="005D60E2">
            <w:pPr>
              <w:pStyle w:val="ListParagraph"/>
              <w:numPr>
                <w:ilvl w:val="0"/>
                <w:numId w:val="22"/>
              </w:numPr>
              <w:spacing w:after="0"/>
              <w:ind w:left="360"/>
              <w:rPr>
                <w:sz w:val="18"/>
                <w:szCs w:val="18"/>
              </w:rPr>
            </w:pPr>
            <w:r w:rsidRPr="005D60E2">
              <w:rPr>
                <w:sz w:val="18"/>
                <w:szCs w:val="18"/>
              </w:rPr>
              <w:t>Kindergarten– av. growth is 2.5 clusters</w:t>
            </w:r>
          </w:p>
          <w:p w:rsidR="005D60E2" w:rsidRPr="005D60E2" w:rsidRDefault="005D60E2" w:rsidP="005D60E2">
            <w:pPr>
              <w:pStyle w:val="ListParagraph"/>
              <w:numPr>
                <w:ilvl w:val="0"/>
                <w:numId w:val="22"/>
              </w:numPr>
              <w:ind w:left="360"/>
              <w:rPr>
                <w:sz w:val="18"/>
                <w:szCs w:val="18"/>
              </w:rPr>
            </w:pPr>
            <w:r w:rsidRPr="005D60E2">
              <w:rPr>
                <w:sz w:val="18"/>
                <w:szCs w:val="18"/>
              </w:rPr>
              <w:t>Year 1: av. Growth is 1.5 clusters.</w:t>
            </w:r>
          </w:p>
          <w:p w:rsidR="005D60E2" w:rsidRPr="005D60E2" w:rsidRDefault="005D60E2" w:rsidP="005D60E2">
            <w:pPr>
              <w:pStyle w:val="ListParagraph"/>
              <w:numPr>
                <w:ilvl w:val="0"/>
                <w:numId w:val="22"/>
              </w:numPr>
              <w:ind w:left="360"/>
              <w:rPr>
                <w:sz w:val="18"/>
                <w:szCs w:val="18"/>
              </w:rPr>
            </w:pPr>
            <w:r w:rsidRPr="005D60E2">
              <w:rPr>
                <w:sz w:val="18"/>
                <w:szCs w:val="18"/>
              </w:rPr>
              <w:t>Year 2: av. Growth is 1.6 clusters</w:t>
            </w:r>
          </w:p>
          <w:p w:rsidR="005D60E2" w:rsidRPr="005D60E2" w:rsidRDefault="005D60E2" w:rsidP="005D60E2">
            <w:pPr>
              <w:pStyle w:val="ListParagraph"/>
              <w:numPr>
                <w:ilvl w:val="0"/>
                <w:numId w:val="22"/>
              </w:numPr>
              <w:ind w:left="360"/>
              <w:rPr>
                <w:sz w:val="18"/>
                <w:szCs w:val="18"/>
              </w:rPr>
            </w:pPr>
            <w:r w:rsidRPr="005D60E2">
              <w:rPr>
                <w:sz w:val="18"/>
                <w:szCs w:val="18"/>
              </w:rPr>
              <w:t>Year 3: av. Growth is 0.5 clusters</w:t>
            </w:r>
          </w:p>
          <w:p w:rsidR="005D60E2" w:rsidRPr="005D60E2" w:rsidRDefault="005D60E2" w:rsidP="005D60E2">
            <w:pPr>
              <w:pStyle w:val="ListParagraph"/>
              <w:numPr>
                <w:ilvl w:val="0"/>
                <w:numId w:val="22"/>
              </w:numPr>
              <w:ind w:left="360"/>
              <w:rPr>
                <w:sz w:val="18"/>
                <w:szCs w:val="18"/>
              </w:rPr>
            </w:pPr>
            <w:r w:rsidRPr="005D60E2">
              <w:rPr>
                <w:sz w:val="18"/>
                <w:szCs w:val="18"/>
              </w:rPr>
              <w:t>Year 4: av. Growth is 1 cluster</w:t>
            </w:r>
          </w:p>
          <w:p w:rsidR="005D60E2" w:rsidRPr="005D60E2" w:rsidRDefault="005D60E2" w:rsidP="005D60E2">
            <w:pPr>
              <w:pStyle w:val="ListParagraph"/>
              <w:numPr>
                <w:ilvl w:val="0"/>
                <w:numId w:val="22"/>
              </w:numPr>
              <w:ind w:left="360"/>
              <w:rPr>
                <w:sz w:val="18"/>
                <w:szCs w:val="18"/>
              </w:rPr>
            </w:pPr>
            <w:r w:rsidRPr="005D60E2">
              <w:rPr>
                <w:sz w:val="18"/>
                <w:szCs w:val="18"/>
              </w:rPr>
              <w:t>Year 5: av. Growth is1.5 clusters</w:t>
            </w:r>
          </w:p>
          <w:p w:rsidR="005D60E2" w:rsidRDefault="005D60E2" w:rsidP="005D60E2">
            <w:pPr>
              <w:pStyle w:val="ListParagraph"/>
              <w:numPr>
                <w:ilvl w:val="0"/>
                <w:numId w:val="22"/>
              </w:numPr>
              <w:ind w:left="360"/>
              <w:rPr>
                <w:sz w:val="18"/>
                <w:szCs w:val="18"/>
              </w:rPr>
            </w:pPr>
            <w:r w:rsidRPr="005D60E2">
              <w:rPr>
                <w:sz w:val="18"/>
                <w:szCs w:val="18"/>
              </w:rPr>
              <w:t>Year 6: av. Growth is 0.8 clusters.</w:t>
            </w:r>
          </w:p>
          <w:p w:rsidR="005D60E2" w:rsidRPr="005D60E2" w:rsidRDefault="005D60E2" w:rsidP="005D60E2">
            <w:pPr>
              <w:rPr>
                <w:sz w:val="18"/>
                <w:szCs w:val="18"/>
              </w:rPr>
            </w:pPr>
            <w:r>
              <w:rPr>
                <w:sz w:val="18"/>
                <w:szCs w:val="18"/>
              </w:rPr>
              <w:t>N</w:t>
            </w:r>
            <w:r w:rsidRPr="005D60E2">
              <w:rPr>
                <w:sz w:val="18"/>
                <w:szCs w:val="18"/>
              </w:rPr>
              <w:t>umeracy</w:t>
            </w:r>
          </w:p>
          <w:p w:rsidR="005D60E2" w:rsidRPr="005D60E2" w:rsidRDefault="005D60E2" w:rsidP="005D60E2">
            <w:pPr>
              <w:pStyle w:val="ListParagraph"/>
              <w:numPr>
                <w:ilvl w:val="0"/>
                <w:numId w:val="24"/>
              </w:numPr>
              <w:spacing w:after="0"/>
              <w:ind w:left="360"/>
              <w:rPr>
                <w:sz w:val="18"/>
                <w:szCs w:val="18"/>
              </w:rPr>
            </w:pPr>
            <w:r w:rsidRPr="005D60E2">
              <w:rPr>
                <w:sz w:val="18"/>
                <w:szCs w:val="18"/>
              </w:rPr>
              <w:t>Kindergarten:</w:t>
            </w:r>
            <w:r w:rsidR="009E0C63">
              <w:rPr>
                <w:sz w:val="18"/>
                <w:szCs w:val="18"/>
              </w:rPr>
              <w:t xml:space="preserve"> </w:t>
            </w:r>
            <w:r w:rsidRPr="005D60E2">
              <w:rPr>
                <w:sz w:val="18"/>
                <w:szCs w:val="18"/>
              </w:rPr>
              <w:t>av. Growth is 1.3 aspects</w:t>
            </w:r>
          </w:p>
          <w:p w:rsidR="005D60E2" w:rsidRPr="005D60E2" w:rsidRDefault="005D60E2" w:rsidP="005D60E2">
            <w:pPr>
              <w:pStyle w:val="ListParagraph"/>
              <w:numPr>
                <w:ilvl w:val="0"/>
                <w:numId w:val="24"/>
              </w:numPr>
              <w:spacing w:after="0"/>
              <w:ind w:left="360"/>
              <w:rPr>
                <w:sz w:val="18"/>
                <w:szCs w:val="18"/>
              </w:rPr>
            </w:pPr>
            <w:r w:rsidRPr="005D60E2">
              <w:rPr>
                <w:sz w:val="18"/>
                <w:szCs w:val="18"/>
              </w:rPr>
              <w:t>Year 1: av</w:t>
            </w:r>
            <w:r w:rsidR="009E0C63">
              <w:rPr>
                <w:sz w:val="18"/>
                <w:szCs w:val="18"/>
              </w:rPr>
              <w:t>.</w:t>
            </w:r>
            <w:r w:rsidRPr="005D60E2">
              <w:rPr>
                <w:sz w:val="18"/>
                <w:szCs w:val="18"/>
              </w:rPr>
              <w:t xml:space="preserve"> growth is 0.8 aspects</w:t>
            </w:r>
          </w:p>
          <w:p w:rsidR="005D60E2" w:rsidRPr="005D60E2" w:rsidRDefault="005D60E2" w:rsidP="005D60E2">
            <w:pPr>
              <w:pStyle w:val="ListParagraph"/>
              <w:numPr>
                <w:ilvl w:val="0"/>
                <w:numId w:val="24"/>
              </w:numPr>
              <w:spacing w:after="0"/>
              <w:ind w:left="360"/>
              <w:rPr>
                <w:sz w:val="18"/>
                <w:szCs w:val="18"/>
              </w:rPr>
            </w:pPr>
            <w:r w:rsidRPr="005D60E2">
              <w:rPr>
                <w:sz w:val="18"/>
                <w:szCs w:val="18"/>
              </w:rPr>
              <w:t>Year 2: av</w:t>
            </w:r>
            <w:r w:rsidR="009E0C63">
              <w:rPr>
                <w:sz w:val="18"/>
                <w:szCs w:val="18"/>
              </w:rPr>
              <w:t>.</w:t>
            </w:r>
            <w:r w:rsidRPr="005D60E2">
              <w:rPr>
                <w:sz w:val="18"/>
                <w:szCs w:val="18"/>
              </w:rPr>
              <w:t xml:space="preserve"> growth is 0.8 aspects</w:t>
            </w:r>
          </w:p>
          <w:p w:rsidR="005D60E2" w:rsidRPr="005D60E2" w:rsidRDefault="005D60E2" w:rsidP="005D60E2">
            <w:pPr>
              <w:pStyle w:val="ListParagraph"/>
              <w:numPr>
                <w:ilvl w:val="0"/>
                <w:numId w:val="24"/>
              </w:numPr>
              <w:spacing w:after="0"/>
              <w:ind w:left="360"/>
              <w:rPr>
                <w:sz w:val="18"/>
                <w:szCs w:val="18"/>
              </w:rPr>
            </w:pPr>
            <w:r w:rsidRPr="005D60E2">
              <w:rPr>
                <w:sz w:val="18"/>
                <w:szCs w:val="18"/>
              </w:rPr>
              <w:t>Year 3</w:t>
            </w:r>
            <w:r w:rsidR="009E0C63">
              <w:rPr>
                <w:sz w:val="18"/>
                <w:szCs w:val="18"/>
              </w:rPr>
              <w:t>:</w:t>
            </w:r>
            <w:r w:rsidRPr="005D60E2">
              <w:rPr>
                <w:sz w:val="18"/>
                <w:szCs w:val="18"/>
              </w:rPr>
              <w:t xml:space="preserve"> av. Growth is 0.5 aspects</w:t>
            </w:r>
          </w:p>
          <w:p w:rsidR="005D60E2" w:rsidRPr="005D60E2" w:rsidRDefault="005D60E2" w:rsidP="005D60E2">
            <w:pPr>
              <w:pStyle w:val="ListParagraph"/>
              <w:numPr>
                <w:ilvl w:val="0"/>
                <w:numId w:val="24"/>
              </w:numPr>
              <w:spacing w:after="0"/>
              <w:ind w:left="360"/>
              <w:rPr>
                <w:sz w:val="18"/>
                <w:szCs w:val="18"/>
              </w:rPr>
            </w:pPr>
            <w:r w:rsidRPr="005D60E2">
              <w:rPr>
                <w:sz w:val="18"/>
                <w:szCs w:val="18"/>
              </w:rPr>
              <w:t>Year 4: av. Growth is 0.5 aspects.</w:t>
            </w:r>
          </w:p>
          <w:p w:rsidR="005D60E2" w:rsidRPr="005D60E2" w:rsidRDefault="005D60E2" w:rsidP="005D60E2">
            <w:pPr>
              <w:pStyle w:val="ListParagraph"/>
              <w:numPr>
                <w:ilvl w:val="0"/>
                <w:numId w:val="24"/>
              </w:numPr>
              <w:spacing w:after="0"/>
              <w:ind w:left="360"/>
              <w:rPr>
                <w:sz w:val="18"/>
                <w:szCs w:val="18"/>
              </w:rPr>
            </w:pPr>
            <w:r w:rsidRPr="005D60E2">
              <w:rPr>
                <w:sz w:val="18"/>
                <w:szCs w:val="18"/>
              </w:rPr>
              <w:t>Year 5: av. Growth is 0.2 aspects</w:t>
            </w:r>
          </w:p>
          <w:p w:rsidR="005D60E2" w:rsidRPr="005D60E2" w:rsidRDefault="005D60E2" w:rsidP="005D60E2">
            <w:pPr>
              <w:pStyle w:val="ListParagraph"/>
              <w:numPr>
                <w:ilvl w:val="0"/>
                <w:numId w:val="24"/>
              </w:numPr>
              <w:spacing w:after="0"/>
              <w:ind w:left="360"/>
              <w:rPr>
                <w:sz w:val="16"/>
              </w:rPr>
            </w:pPr>
            <w:r w:rsidRPr="005D60E2">
              <w:rPr>
                <w:sz w:val="16"/>
              </w:rPr>
              <w:t>Year 6: av. Growth is 0.6 aspects.</w:t>
            </w:r>
          </w:p>
          <w:p w:rsidR="005D60E2" w:rsidRDefault="005D60E2" w:rsidP="00181358">
            <w:pPr>
              <w:widowControl w:val="0"/>
              <w:spacing w:line="276" w:lineRule="auto"/>
              <w:contextualSpacing/>
              <w:jc w:val="both"/>
              <w:rPr>
                <w:rFonts w:ascii="Calibri" w:eastAsia="Times New Roman" w:hAnsi="Calibri" w:cs="Times New Roman"/>
                <w:sz w:val="18"/>
                <w:szCs w:val="18"/>
              </w:rPr>
            </w:pPr>
          </w:p>
          <w:p w:rsidR="00832EBC" w:rsidRPr="004A718C" w:rsidRDefault="00832EBC" w:rsidP="00832EBC">
            <w:pPr>
              <w:widowControl w:val="0"/>
              <w:numPr>
                <w:ilvl w:val="0"/>
                <w:numId w:val="2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95% of our ATSI students will reach the minimum National Benchmark Standards in reading in Years 3 &amp; 5.  </w:t>
            </w:r>
          </w:p>
          <w:p w:rsidR="00832EBC" w:rsidRPr="00832EBC" w:rsidRDefault="00832EBC" w:rsidP="00832EBC">
            <w:pPr>
              <w:widowControl w:val="0"/>
              <w:numPr>
                <w:ilvl w:val="0"/>
                <w:numId w:val="2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95% of our ATSI students will be working at or beyond the minimum benchmark in writing.</w:t>
            </w:r>
          </w:p>
        </w:tc>
        <w:tc>
          <w:tcPr>
            <w:tcW w:w="2092" w:type="dxa"/>
            <w:shd w:val="clear" w:color="auto" w:fill="auto"/>
          </w:tcPr>
          <w:p w:rsidR="00E734C4" w:rsidRDefault="00E734C4" w:rsidP="00056D48">
            <w:pPr>
              <w:pStyle w:val="greybodytext"/>
              <w:rPr>
                <w:rFonts w:eastAsia="Arial Narrow" w:cs="Arial Narrow"/>
              </w:rPr>
            </w:pPr>
          </w:p>
          <w:p w:rsidR="003C02B7" w:rsidRPr="00B14B97" w:rsidRDefault="00E734C4" w:rsidP="00056D48">
            <w:pPr>
              <w:pStyle w:val="greybodytext"/>
              <w:rPr>
                <w:rFonts w:eastAsia="Arial Narrow" w:cs="Arial Narrow"/>
                <w:color w:val="auto"/>
                <w:sz w:val="18"/>
                <w:szCs w:val="18"/>
              </w:rPr>
            </w:pPr>
            <w:r w:rsidRPr="00B14B97">
              <w:rPr>
                <w:rFonts w:eastAsia="Arial Narrow" w:cs="Arial Narrow"/>
                <w:color w:val="auto"/>
                <w:sz w:val="18"/>
                <w:szCs w:val="18"/>
              </w:rPr>
              <w:t>$25808</w:t>
            </w:r>
          </w:p>
          <w:p w:rsidR="003C02B7" w:rsidRPr="003C3022" w:rsidRDefault="003C02B7" w:rsidP="00056D48">
            <w:pPr>
              <w:pStyle w:val="greybodytext"/>
              <w:rPr>
                <w:rFonts w:eastAsia="Arial Narrow" w:cs="Arial Narrow"/>
              </w:rPr>
            </w:pPr>
          </w:p>
        </w:tc>
      </w:tr>
      <w:tr w:rsidR="003C02B7" w:rsidRPr="002E3398" w:rsidTr="00056D48">
        <w:trPr>
          <w:trHeight w:val="1314"/>
        </w:trPr>
        <w:tc>
          <w:tcPr>
            <w:tcW w:w="3794" w:type="dxa"/>
            <w:shd w:val="clear" w:color="auto" w:fill="auto"/>
          </w:tcPr>
          <w:p w:rsidR="003C02B7" w:rsidRPr="00620120" w:rsidRDefault="003C02B7" w:rsidP="00056D48">
            <w:pPr>
              <w:pStyle w:val="ASRBodyText"/>
              <w:rPr>
                <w:b/>
              </w:rPr>
            </w:pPr>
            <w:r w:rsidRPr="00620120">
              <w:rPr>
                <w:b/>
              </w:rPr>
              <w:t>English language proficiency funding</w:t>
            </w:r>
          </w:p>
          <w:p w:rsidR="00711A75" w:rsidRPr="00711A75" w:rsidRDefault="00711A75" w:rsidP="00711A75">
            <w:pPr>
              <w:pStyle w:val="greybodytext"/>
              <w:numPr>
                <w:ilvl w:val="0"/>
                <w:numId w:val="23"/>
              </w:numPr>
              <w:spacing w:before="0"/>
              <w:ind w:left="360"/>
              <w:jc w:val="both"/>
              <w:rPr>
                <w:rFonts w:cs="Arial"/>
                <w:color w:val="auto"/>
                <w:sz w:val="18"/>
                <w:szCs w:val="18"/>
              </w:rPr>
            </w:pPr>
            <w:r w:rsidRPr="00711A75">
              <w:rPr>
                <w:rFonts w:cs="Arial"/>
                <w:color w:val="auto"/>
                <w:sz w:val="18"/>
                <w:szCs w:val="18"/>
              </w:rPr>
              <w:t>Support for students entering Kindergarten specifically identified as requiring targeted language support.</w:t>
            </w:r>
          </w:p>
          <w:p w:rsidR="003C02B7" w:rsidRPr="00FB2C84" w:rsidRDefault="003C02B7" w:rsidP="00056D48">
            <w:pPr>
              <w:pStyle w:val="greybodytext"/>
              <w:rPr>
                <w:rFonts w:cs="Arial"/>
              </w:rPr>
            </w:pPr>
          </w:p>
        </w:tc>
        <w:tc>
          <w:tcPr>
            <w:tcW w:w="4252" w:type="dxa"/>
            <w:shd w:val="clear" w:color="auto" w:fill="auto"/>
          </w:tcPr>
          <w:p w:rsidR="003C02B7" w:rsidRPr="00711A75" w:rsidRDefault="00711A75" w:rsidP="00181358">
            <w:pPr>
              <w:pStyle w:val="greybodytext"/>
              <w:jc w:val="both"/>
              <w:rPr>
                <w:color w:val="auto"/>
                <w:sz w:val="18"/>
                <w:szCs w:val="18"/>
              </w:rPr>
            </w:pPr>
            <w:r>
              <w:rPr>
                <w:color w:val="auto"/>
                <w:sz w:val="18"/>
                <w:szCs w:val="18"/>
              </w:rPr>
              <w:t xml:space="preserve">Two students were supported from ESL staffing for a total of 0.2days per week in 2015. </w:t>
            </w:r>
            <w:r w:rsidR="0012513E">
              <w:rPr>
                <w:color w:val="auto"/>
                <w:sz w:val="18"/>
                <w:szCs w:val="18"/>
              </w:rPr>
              <w:t>One student has since left our school however the remaining student has progressed 4 clusters along the literacy cont</w:t>
            </w:r>
            <w:r w:rsidR="00181358">
              <w:rPr>
                <w:color w:val="auto"/>
                <w:sz w:val="18"/>
                <w:szCs w:val="18"/>
              </w:rPr>
              <w:t>in</w:t>
            </w:r>
            <w:r w:rsidR="0012513E">
              <w:rPr>
                <w:color w:val="auto"/>
                <w:sz w:val="18"/>
                <w:szCs w:val="18"/>
              </w:rPr>
              <w:t>uum and 2 aspects on the numeracy continuum.</w:t>
            </w:r>
            <w:r w:rsidR="00181358">
              <w:rPr>
                <w:color w:val="auto"/>
                <w:sz w:val="18"/>
                <w:szCs w:val="18"/>
              </w:rPr>
              <w:t xml:space="preserve"> </w:t>
            </w:r>
            <w:r w:rsidR="00312CC8">
              <w:rPr>
                <w:color w:val="auto"/>
                <w:sz w:val="18"/>
                <w:szCs w:val="18"/>
              </w:rPr>
              <w:t xml:space="preserve">This student exited the program at his appropriate stage level. </w:t>
            </w:r>
            <w:r w:rsidR="00181358">
              <w:rPr>
                <w:color w:val="auto"/>
                <w:sz w:val="18"/>
                <w:szCs w:val="18"/>
              </w:rPr>
              <w:t>Money will be carried over to support students entering Kindergarten in 2016.</w:t>
            </w:r>
          </w:p>
        </w:tc>
        <w:tc>
          <w:tcPr>
            <w:tcW w:w="2092" w:type="dxa"/>
            <w:shd w:val="clear" w:color="auto" w:fill="auto"/>
          </w:tcPr>
          <w:p w:rsidR="00511E31" w:rsidRPr="00711A75" w:rsidRDefault="00711A75" w:rsidP="00511E31">
            <w:pPr>
              <w:pStyle w:val="greybodytext"/>
              <w:rPr>
                <w:rFonts w:eastAsia="Arial Narrow" w:cs="Arial Narrow"/>
                <w:color w:val="auto"/>
                <w:sz w:val="20"/>
                <w:szCs w:val="20"/>
              </w:rPr>
            </w:pPr>
            <w:r w:rsidRPr="00711A75">
              <w:rPr>
                <w:rFonts w:eastAsia="Arial Narrow" w:cs="Arial Narrow"/>
                <w:color w:val="auto"/>
                <w:sz w:val="20"/>
                <w:szCs w:val="20"/>
              </w:rPr>
              <w:t>Nil</w:t>
            </w:r>
          </w:p>
          <w:p w:rsidR="003C02B7" w:rsidRPr="003C3022" w:rsidRDefault="003C02B7" w:rsidP="00056D48">
            <w:pPr>
              <w:pStyle w:val="greybodytext"/>
              <w:rPr>
                <w:rFonts w:eastAsia="Arial Narrow" w:cs="Arial Narrow"/>
              </w:rPr>
            </w:pPr>
          </w:p>
        </w:tc>
      </w:tr>
      <w:tr w:rsidR="003C02B7" w:rsidRPr="002E3398" w:rsidTr="00056D48">
        <w:trPr>
          <w:trHeight w:val="1314"/>
        </w:trPr>
        <w:tc>
          <w:tcPr>
            <w:tcW w:w="3794" w:type="dxa"/>
            <w:shd w:val="clear" w:color="auto" w:fill="auto"/>
          </w:tcPr>
          <w:p w:rsidR="003C02B7" w:rsidRPr="00620120" w:rsidRDefault="003C02B7" w:rsidP="00056D48">
            <w:pPr>
              <w:pStyle w:val="greybodytext"/>
              <w:rPr>
                <w:rFonts w:cs="Arial"/>
                <w:b/>
                <w:color w:val="auto"/>
              </w:rPr>
            </w:pPr>
            <w:r w:rsidRPr="00620120">
              <w:rPr>
                <w:rFonts w:cs="Arial"/>
                <w:b/>
                <w:color w:val="auto"/>
              </w:rPr>
              <w:t>Targeted students support for refugees and new arrivals</w:t>
            </w:r>
          </w:p>
          <w:p w:rsidR="003C02B7" w:rsidRPr="00181358" w:rsidRDefault="00181358" w:rsidP="00181358">
            <w:pPr>
              <w:pStyle w:val="greybodytext"/>
              <w:rPr>
                <w:rFonts w:cs="Arial"/>
                <w:sz w:val="20"/>
                <w:szCs w:val="20"/>
              </w:rPr>
            </w:pPr>
            <w:r w:rsidRPr="00181358">
              <w:rPr>
                <w:rFonts w:cs="Arial"/>
                <w:color w:val="auto"/>
                <w:sz w:val="20"/>
                <w:szCs w:val="20"/>
              </w:rPr>
              <w:t>Nil arrival</w:t>
            </w:r>
            <w:r>
              <w:rPr>
                <w:rFonts w:cs="Arial"/>
                <w:color w:val="auto"/>
                <w:sz w:val="20"/>
                <w:szCs w:val="20"/>
              </w:rPr>
              <w:t>s</w:t>
            </w:r>
            <w:r w:rsidRPr="00181358">
              <w:rPr>
                <w:rFonts w:cs="Arial"/>
                <w:color w:val="auto"/>
                <w:sz w:val="20"/>
                <w:szCs w:val="20"/>
              </w:rPr>
              <w:t xml:space="preserve"> requiring support</w:t>
            </w:r>
          </w:p>
        </w:tc>
        <w:tc>
          <w:tcPr>
            <w:tcW w:w="4252" w:type="dxa"/>
            <w:shd w:val="clear" w:color="auto" w:fill="auto"/>
          </w:tcPr>
          <w:p w:rsidR="003C02B7" w:rsidRPr="003C3022" w:rsidRDefault="003C02B7" w:rsidP="00056D48">
            <w:pPr>
              <w:pStyle w:val="greybodytext"/>
            </w:pPr>
          </w:p>
        </w:tc>
        <w:tc>
          <w:tcPr>
            <w:tcW w:w="2092" w:type="dxa"/>
            <w:shd w:val="clear" w:color="auto" w:fill="auto"/>
          </w:tcPr>
          <w:p w:rsidR="00511E31" w:rsidRPr="00181358" w:rsidRDefault="00181358" w:rsidP="00511E31">
            <w:pPr>
              <w:pStyle w:val="greybodytext"/>
              <w:rPr>
                <w:rFonts w:eastAsia="Arial Narrow" w:cs="Arial Narrow"/>
                <w:color w:val="auto"/>
                <w:sz w:val="20"/>
                <w:szCs w:val="20"/>
              </w:rPr>
            </w:pPr>
            <w:r w:rsidRPr="00181358">
              <w:rPr>
                <w:rFonts w:eastAsia="Arial Narrow" w:cs="Arial Narrow"/>
                <w:color w:val="auto"/>
                <w:sz w:val="20"/>
                <w:szCs w:val="20"/>
              </w:rPr>
              <w:t>Nil</w:t>
            </w:r>
          </w:p>
          <w:p w:rsidR="003C02B7" w:rsidRPr="003C3022" w:rsidRDefault="003C02B7" w:rsidP="00056D48">
            <w:pPr>
              <w:pStyle w:val="greybodytext"/>
              <w:rPr>
                <w:rFonts w:eastAsia="Arial Narrow" w:cs="Arial Narrow"/>
              </w:rPr>
            </w:pPr>
          </w:p>
        </w:tc>
      </w:tr>
      <w:tr w:rsidR="003C02B7" w:rsidRPr="002E3398" w:rsidTr="00056D48">
        <w:trPr>
          <w:trHeight w:val="1314"/>
        </w:trPr>
        <w:tc>
          <w:tcPr>
            <w:tcW w:w="3794" w:type="dxa"/>
          </w:tcPr>
          <w:p w:rsidR="003C02B7" w:rsidRPr="00620120" w:rsidRDefault="003C02B7" w:rsidP="00056D48">
            <w:pPr>
              <w:pStyle w:val="ASRBodyText"/>
              <w:rPr>
                <w:b/>
              </w:rPr>
            </w:pPr>
            <w:r w:rsidRPr="00620120">
              <w:rPr>
                <w:b/>
              </w:rPr>
              <w:lastRenderedPageBreak/>
              <w:t>Socio-economic funding</w:t>
            </w:r>
          </w:p>
          <w:p w:rsidR="00181358" w:rsidRDefault="00F53302" w:rsidP="00312CC8">
            <w:pPr>
              <w:pStyle w:val="greybodytext"/>
              <w:numPr>
                <w:ilvl w:val="0"/>
                <w:numId w:val="23"/>
              </w:numPr>
              <w:spacing w:before="0"/>
              <w:ind w:left="360"/>
              <w:jc w:val="both"/>
              <w:rPr>
                <w:rFonts w:cs="Arial"/>
                <w:color w:val="auto"/>
                <w:sz w:val="20"/>
                <w:szCs w:val="20"/>
              </w:rPr>
            </w:pPr>
            <w:r w:rsidRPr="00312CC8">
              <w:rPr>
                <w:rFonts w:cs="Arial"/>
                <w:color w:val="auto"/>
                <w:sz w:val="20"/>
                <w:szCs w:val="20"/>
              </w:rPr>
              <w:t xml:space="preserve">Monies were </w:t>
            </w:r>
            <w:r w:rsidR="00312CC8" w:rsidRPr="00312CC8">
              <w:rPr>
                <w:rFonts w:cs="Arial"/>
                <w:color w:val="auto"/>
                <w:sz w:val="20"/>
                <w:szCs w:val="20"/>
              </w:rPr>
              <w:t>directed to supporting needy students in targeted areas of learning, their participation in excursions as well as the provision of technology and activities to support learning and welfare.</w:t>
            </w:r>
          </w:p>
          <w:p w:rsidR="00B14B97" w:rsidRDefault="00B14B97" w:rsidP="00312CC8">
            <w:pPr>
              <w:pStyle w:val="greybodytext"/>
              <w:numPr>
                <w:ilvl w:val="0"/>
                <w:numId w:val="23"/>
              </w:numPr>
              <w:spacing w:before="0"/>
              <w:ind w:left="360"/>
              <w:jc w:val="both"/>
              <w:rPr>
                <w:rFonts w:cs="Arial"/>
                <w:color w:val="auto"/>
                <w:sz w:val="20"/>
                <w:szCs w:val="20"/>
              </w:rPr>
            </w:pPr>
            <w:r>
              <w:rPr>
                <w:rFonts w:cs="Arial"/>
                <w:color w:val="auto"/>
                <w:sz w:val="20"/>
                <w:szCs w:val="20"/>
              </w:rPr>
              <w:t>Outstanding accounts still to be paid include CEPS for School Learning Support Officers, purchase of laptops and docking stations.</w:t>
            </w:r>
          </w:p>
          <w:p w:rsidR="003C02B7" w:rsidRPr="00B14B97" w:rsidRDefault="00B14B97" w:rsidP="00056D48">
            <w:pPr>
              <w:pStyle w:val="greybodytext"/>
              <w:numPr>
                <w:ilvl w:val="0"/>
                <w:numId w:val="23"/>
              </w:numPr>
              <w:spacing w:before="0"/>
              <w:ind w:left="360"/>
              <w:jc w:val="both"/>
              <w:rPr>
                <w:rFonts w:cs="Arial"/>
                <w:color w:val="auto"/>
                <w:sz w:val="20"/>
                <w:szCs w:val="20"/>
              </w:rPr>
            </w:pPr>
            <w:r>
              <w:rPr>
                <w:rFonts w:cs="Arial"/>
                <w:color w:val="auto"/>
                <w:sz w:val="20"/>
                <w:szCs w:val="20"/>
              </w:rPr>
              <w:t>Monies have been tagged for expenditure as quotations from providers have not been received to include sandpit, repainting of classrooms and installation of new blinds</w:t>
            </w:r>
          </w:p>
        </w:tc>
        <w:tc>
          <w:tcPr>
            <w:tcW w:w="4252" w:type="dxa"/>
          </w:tcPr>
          <w:p w:rsidR="00707C63" w:rsidRDefault="00707C63" w:rsidP="009F3287">
            <w:pPr>
              <w:rPr>
                <w:sz w:val="16"/>
              </w:rPr>
            </w:pPr>
          </w:p>
          <w:p w:rsidR="009F3287" w:rsidRPr="00B14B97" w:rsidRDefault="009F3287" w:rsidP="00B14B97">
            <w:pPr>
              <w:pStyle w:val="ListParagraph"/>
              <w:numPr>
                <w:ilvl w:val="0"/>
                <w:numId w:val="23"/>
              </w:numPr>
              <w:spacing w:after="0"/>
              <w:ind w:left="0"/>
              <w:rPr>
                <w:sz w:val="18"/>
                <w:szCs w:val="18"/>
              </w:rPr>
            </w:pPr>
            <w:r w:rsidRPr="00B14B97">
              <w:rPr>
                <w:sz w:val="18"/>
                <w:szCs w:val="18"/>
              </w:rPr>
              <w:t>75% of K students will achieve the target of Cluster 4.</w:t>
            </w:r>
          </w:p>
          <w:p w:rsidR="00B14B97" w:rsidRDefault="00B14B97" w:rsidP="00B14B97">
            <w:pPr>
              <w:pStyle w:val="ListParagraph"/>
              <w:numPr>
                <w:ilvl w:val="0"/>
                <w:numId w:val="23"/>
              </w:numPr>
              <w:spacing w:after="0"/>
              <w:ind w:left="0"/>
              <w:rPr>
                <w:sz w:val="18"/>
                <w:szCs w:val="18"/>
              </w:rPr>
            </w:pPr>
          </w:p>
          <w:p w:rsidR="009F3287" w:rsidRPr="00B14B97" w:rsidRDefault="009F3287" w:rsidP="00B14B97">
            <w:pPr>
              <w:pStyle w:val="ListParagraph"/>
              <w:numPr>
                <w:ilvl w:val="0"/>
                <w:numId w:val="23"/>
              </w:numPr>
              <w:spacing w:after="0"/>
              <w:ind w:left="0"/>
              <w:rPr>
                <w:sz w:val="18"/>
                <w:szCs w:val="18"/>
              </w:rPr>
            </w:pPr>
            <w:r w:rsidRPr="00B14B97">
              <w:rPr>
                <w:sz w:val="18"/>
                <w:szCs w:val="18"/>
              </w:rPr>
              <w:t xml:space="preserve">60% of </w:t>
            </w:r>
            <w:proofErr w:type="spellStart"/>
            <w:r w:rsidRPr="00B14B97">
              <w:rPr>
                <w:sz w:val="18"/>
                <w:szCs w:val="18"/>
              </w:rPr>
              <w:t>Yr</w:t>
            </w:r>
            <w:proofErr w:type="spellEnd"/>
            <w:r w:rsidRPr="00B14B97">
              <w:rPr>
                <w:sz w:val="18"/>
                <w:szCs w:val="18"/>
              </w:rPr>
              <w:t xml:space="preserve"> 1 students will achieve Cluster 6 in overall literacy.</w:t>
            </w:r>
          </w:p>
          <w:p w:rsidR="009F3287" w:rsidRPr="00B14B97" w:rsidRDefault="009F3287" w:rsidP="00B14B97">
            <w:pPr>
              <w:rPr>
                <w:sz w:val="18"/>
                <w:szCs w:val="18"/>
              </w:rPr>
            </w:pPr>
          </w:p>
          <w:p w:rsidR="009F3287" w:rsidRPr="00B14B97" w:rsidRDefault="009F3287" w:rsidP="00B14B97">
            <w:pPr>
              <w:pStyle w:val="ListParagraph"/>
              <w:numPr>
                <w:ilvl w:val="0"/>
                <w:numId w:val="23"/>
              </w:numPr>
              <w:spacing w:after="0"/>
              <w:ind w:left="0"/>
              <w:rPr>
                <w:sz w:val="18"/>
                <w:szCs w:val="18"/>
              </w:rPr>
            </w:pPr>
            <w:r w:rsidRPr="00B14B97">
              <w:rPr>
                <w:sz w:val="18"/>
                <w:szCs w:val="18"/>
              </w:rPr>
              <w:t xml:space="preserve">60% of </w:t>
            </w:r>
            <w:proofErr w:type="spellStart"/>
            <w:r w:rsidRPr="00B14B97">
              <w:rPr>
                <w:sz w:val="18"/>
                <w:szCs w:val="18"/>
              </w:rPr>
              <w:t>Yr</w:t>
            </w:r>
            <w:proofErr w:type="spellEnd"/>
            <w:r w:rsidRPr="00B14B97">
              <w:rPr>
                <w:sz w:val="18"/>
                <w:szCs w:val="18"/>
              </w:rPr>
              <w:t xml:space="preserve"> 2 students will achieve Cluster 8 in overall literacy.</w:t>
            </w:r>
          </w:p>
          <w:p w:rsidR="009F3287" w:rsidRPr="00B14B97" w:rsidRDefault="009F3287" w:rsidP="00B14B97">
            <w:pPr>
              <w:rPr>
                <w:sz w:val="18"/>
                <w:szCs w:val="18"/>
              </w:rPr>
            </w:pPr>
          </w:p>
          <w:p w:rsidR="009F3287" w:rsidRPr="00B14B97" w:rsidRDefault="009F3287" w:rsidP="00B14B97">
            <w:pPr>
              <w:pStyle w:val="ListParagraph"/>
              <w:numPr>
                <w:ilvl w:val="0"/>
                <w:numId w:val="23"/>
              </w:numPr>
              <w:spacing w:after="0"/>
              <w:ind w:left="0"/>
              <w:rPr>
                <w:sz w:val="18"/>
                <w:szCs w:val="18"/>
              </w:rPr>
            </w:pPr>
            <w:r w:rsidRPr="00B14B97">
              <w:rPr>
                <w:sz w:val="18"/>
                <w:szCs w:val="18"/>
              </w:rPr>
              <w:t xml:space="preserve">60% of </w:t>
            </w:r>
            <w:proofErr w:type="spellStart"/>
            <w:r w:rsidRPr="00B14B97">
              <w:rPr>
                <w:sz w:val="18"/>
                <w:szCs w:val="18"/>
              </w:rPr>
              <w:t>Yr</w:t>
            </w:r>
            <w:proofErr w:type="spellEnd"/>
            <w:r w:rsidRPr="00B14B97">
              <w:rPr>
                <w:sz w:val="18"/>
                <w:szCs w:val="18"/>
              </w:rPr>
              <w:t xml:space="preserve"> 3 students will achieve Cluster 9 in overall literacy.</w:t>
            </w:r>
          </w:p>
          <w:p w:rsidR="009F3287" w:rsidRPr="00B14B97" w:rsidRDefault="009F3287" w:rsidP="00B14B97">
            <w:pPr>
              <w:rPr>
                <w:sz w:val="18"/>
                <w:szCs w:val="18"/>
              </w:rPr>
            </w:pPr>
          </w:p>
          <w:p w:rsidR="009F3287" w:rsidRPr="00B14B97" w:rsidRDefault="009F3287" w:rsidP="00B14B97">
            <w:pPr>
              <w:pStyle w:val="ListParagraph"/>
              <w:numPr>
                <w:ilvl w:val="0"/>
                <w:numId w:val="23"/>
              </w:numPr>
              <w:spacing w:after="0"/>
              <w:ind w:left="0"/>
              <w:rPr>
                <w:sz w:val="18"/>
                <w:szCs w:val="18"/>
              </w:rPr>
            </w:pPr>
            <w:r w:rsidRPr="00B14B97">
              <w:rPr>
                <w:sz w:val="18"/>
                <w:szCs w:val="18"/>
              </w:rPr>
              <w:t xml:space="preserve">60% of </w:t>
            </w:r>
            <w:proofErr w:type="spellStart"/>
            <w:r w:rsidRPr="00B14B97">
              <w:rPr>
                <w:sz w:val="18"/>
                <w:szCs w:val="18"/>
              </w:rPr>
              <w:t>Yr</w:t>
            </w:r>
            <w:proofErr w:type="spellEnd"/>
            <w:r w:rsidRPr="00B14B97">
              <w:rPr>
                <w:sz w:val="18"/>
                <w:szCs w:val="18"/>
              </w:rPr>
              <w:t xml:space="preserve"> 4 students to achieve Cluster 10 in all aspects of literacy.</w:t>
            </w:r>
          </w:p>
          <w:p w:rsidR="009F3287" w:rsidRPr="00B14B97" w:rsidRDefault="009F3287" w:rsidP="00B14B97">
            <w:pPr>
              <w:rPr>
                <w:sz w:val="18"/>
                <w:szCs w:val="18"/>
              </w:rPr>
            </w:pPr>
          </w:p>
          <w:p w:rsidR="009F3287" w:rsidRPr="00B14B97" w:rsidRDefault="009F3287" w:rsidP="00B14B97">
            <w:pPr>
              <w:pStyle w:val="ListParagraph"/>
              <w:numPr>
                <w:ilvl w:val="0"/>
                <w:numId w:val="23"/>
              </w:numPr>
              <w:spacing w:after="0"/>
              <w:ind w:left="0"/>
              <w:rPr>
                <w:sz w:val="18"/>
                <w:szCs w:val="18"/>
              </w:rPr>
            </w:pPr>
            <w:r w:rsidRPr="00B14B97">
              <w:rPr>
                <w:sz w:val="18"/>
                <w:szCs w:val="18"/>
              </w:rPr>
              <w:t xml:space="preserve">60% of </w:t>
            </w:r>
            <w:proofErr w:type="spellStart"/>
            <w:r w:rsidRPr="00B14B97">
              <w:rPr>
                <w:sz w:val="18"/>
                <w:szCs w:val="18"/>
              </w:rPr>
              <w:t>Yr</w:t>
            </w:r>
            <w:proofErr w:type="spellEnd"/>
            <w:r w:rsidRPr="00B14B97">
              <w:rPr>
                <w:sz w:val="18"/>
                <w:szCs w:val="18"/>
              </w:rPr>
              <w:t xml:space="preserve"> 5 students will achieve Cluster 11 in all aspects of literacy.</w:t>
            </w:r>
          </w:p>
          <w:p w:rsidR="009F3287" w:rsidRPr="00B14B97" w:rsidRDefault="009F3287" w:rsidP="00B14B97">
            <w:pPr>
              <w:rPr>
                <w:sz w:val="18"/>
                <w:szCs w:val="18"/>
              </w:rPr>
            </w:pPr>
          </w:p>
          <w:p w:rsidR="00312CC8" w:rsidRPr="00B14B97" w:rsidRDefault="009F3287" w:rsidP="00B14B97">
            <w:pPr>
              <w:pStyle w:val="ListParagraph"/>
              <w:numPr>
                <w:ilvl w:val="0"/>
                <w:numId w:val="23"/>
              </w:numPr>
              <w:spacing w:after="0"/>
              <w:ind w:left="0"/>
              <w:rPr>
                <w:sz w:val="18"/>
                <w:szCs w:val="18"/>
              </w:rPr>
            </w:pPr>
            <w:r w:rsidRPr="00B14B97">
              <w:rPr>
                <w:sz w:val="18"/>
                <w:szCs w:val="18"/>
              </w:rPr>
              <w:t xml:space="preserve">60% of </w:t>
            </w:r>
            <w:proofErr w:type="spellStart"/>
            <w:r w:rsidRPr="00B14B97">
              <w:rPr>
                <w:sz w:val="18"/>
                <w:szCs w:val="18"/>
              </w:rPr>
              <w:t>Yr</w:t>
            </w:r>
            <w:proofErr w:type="spellEnd"/>
            <w:r w:rsidRPr="00B14B97">
              <w:rPr>
                <w:sz w:val="18"/>
                <w:szCs w:val="18"/>
              </w:rPr>
              <w:t xml:space="preserve"> 6 students will achieve Cluster 12 in all aspects of literacy.</w:t>
            </w:r>
          </w:p>
        </w:tc>
        <w:tc>
          <w:tcPr>
            <w:tcW w:w="2092" w:type="dxa"/>
          </w:tcPr>
          <w:p w:rsidR="00511E31" w:rsidRPr="00B14B97" w:rsidRDefault="00B14B97" w:rsidP="00511E31">
            <w:pPr>
              <w:pStyle w:val="greybodytext"/>
              <w:rPr>
                <w:rFonts w:eastAsia="Arial Narrow" w:cs="Arial Narrow"/>
                <w:sz w:val="18"/>
                <w:szCs w:val="18"/>
              </w:rPr>
            </w:pPr>
            <w:r w:rsidRPr="00B14B97">
              <w:rPr>
                <w:rFonts w:eastAsia="Arial Narrow" w:cs="Arial Narrow"/>
                <w:color w:val="auto"/>
                <w:sz w:val="18"/>
                <w:szCs w:val="18"/>
              </w:rPr>
              <w:t>$56967</w:t>
            </w:r>
          </w:p>
          <w:p w:rsidR="003C02B7" w:rsidRDefault="003C02B7" w:rsidP="00056D48">
            <w:pPr>
              <w:pStyle w:val="greybodytext"/>
              <w:rPr>
                <w:rFonts w:eastAsia="Arial Narrow" w:cs="Arial Narrow"/>
              </w:rPr>
            </w:pPr>
          </w:p>
          <w:p w:rsidR="00B14B97" w:rsidRDefault="00B14B97" w:rsidP="00056D48">
            <w:pPr>
              <w:pStyle w:val="greybodytext"/>
              <w:rPr>
                <w:rFonts w:eastAsia="Arial Narrow" w:cs="Arial Narrow"/>
              </w:rPr>
            </w:pPr>
          </w:p>
          <w:p w:rsidR="00B14B97" w:rsidRDefault="00B14B97" w:rsidP="00056D48">
            <w:pPr>
              <w:pStyle w:val="greybodytext"/>
              <w:rPr>
                <w:rFonts w:eastAsia="Arial Narrow" w:cs="Arial Narrow"/>
              </w:rPr>
            </w:pPr>
          </w:p>
          <w:p w:rsidR="00B14B97" w:rsidRDefault="00B14B97" w:rsidP="00056D48">
            <w:pPr>
              <w:pStyle w:val="greybodytext"/>
              <w:rPr>
                <w:rFonts w:eastAsia="Arial Narrow" w:cs="Arial Narrow"/>
              </w:rPr>
            </w:pPr>
          </w:p>
          <w:p w:rsidR="00B14B97" w:rsidRDefault="00B14B97" w:rsidP="00056D48">
            <w:pPr>
              <w:pStyle w:val="greybodytext"/>
              <w:rPr>
                <w:rFonts w:eastAsia="Arial Narrow" w:cs="Arial Narrow"/>
                <w:color w:val="auto"/>
                <w:sz w:val="18"/>
                <w:szCs w:val="18"/>
              </w:rPr>
            </w:pPr>
            <w:r w:rsidRPr="00B14B97">
              <w:rPr>
                <w:rFonts w:eastAsia="Arial Narrow" w:cs="Arial Narrow"/>
                <w:color w:val="auto"/>
                <w:sz w:val="18"/>
                <w:szCs w:val="18"/>
              </w:rPr>
              <w:t>$57000</w:t>
            </w:r>
          </w:p>
          <w:p w:rsidR="00B14B97" w:rsidRDefault="00B14B97" w:rsidP="00056D48">
            <w:pPr>
              <w:pStyle w:val="greybodytext"/>
              <w:rPr>
                <w:rFonts w:eastAsia="Arial Narrow" w:cs="Arial Narrow"/>
                <w:color w:val="auto"/>
                <w:sz w:val="18"/>
                <w:szCs w:val="18"/>
              </w:rPr>
            </w:pPr>
          </w:p>
          <w:p w:rsidR="00B14B97" w:rsidRDefault="00B14B97" w:rsidP="00056D48">
            <w:pPr>
              <w:pStyle w:val="greybodytext"/>
              <w:rPr>
                <w:rFonts w:eastAsia="Arial Narrow" w:cs="Arial Narrow"/>
                <w:color w:val="auto"/>
                <w:sz w:val="18"/>
                <w:szCs w:val="18"/>
              </w:rPr>
            </w:pPr>
          </w:p>
          <w:p w:rsidR="00B14B97" w:rsidRPr="00B14B97" w:rsidRDefault="00B14B97" w:rsidP="00056D48">
            <w:pPr>
              <w:pStyle w:val="greybodytext"/>
              <w:rPr>
                <w:rFonts w:eastAsia="Arial Narrow" w:cs="Arial Narrow"/>
                <w:sz w:val="18"/>
                <w:szCs w:val="18"/>
              </w:rPr>
            </w:pPr>
            <w:r w:rsidRPr="00B14B97">
              <w:rPr>
                <w:rFonts w:eastAsia="Arial Narrow" w:cs="Arial Narrow"/>
                <w:color w:val="auto"/>
                <w:sz w:val="18"/>
                <w:szCs w:val="18"/>
              </w:rPr>
              <w:t>$85000</w:t>
            </w:r>
          </w:p>
        </w:tc>
      </w:tr>
      <w:tr w:rsidR="003C02B7" w:rsidRPr="002E3398" w:rsidTr="00056D48">
        <w:trPr>
          <w:trHeight w:val="1314"/>
        </w:trPr>
        <w:tc>
          <w:tcPr>
            <w:tcW w:w="3794" w:type="dxa"/>
          </w:tcPr>
          <w:p w:rsidR="003C02B7" w:rsidRPr="00620120" w:rsidRDefault="003C02B7" w:rsidP="00056D48">
            <w:pPr>
              <w:pStyle w:val="ASRBodyText"/>
              <w:rPr>
                <w:b/>
              </w:rPr>
            </w:pPr>
            <w:r w:rsidRPr="00620120">
              <w:rPr>
                <w:b/>
              </w:rPr>
              <w:t>Low level adjustment for disability funding</w:t>
            </w:r>
          </w:p>
          <w:p w:rsidR="003C02B7" w:rsidRPr="00B14B97" w:rsidRDefault="00B14B97" w:rsidP="00056D48">
            <w:pPr>
              <w:pStyle w:val="greybodytext"/>
              <w:rPr>
                <w:rFonts w:eastAsia="Arial Narrow" w:cs="Arial Narrow"/>
                <w:sz w:val="18"/>
                <w:szCs w:val="18"/>
              </w:rPr>
            </w:pPr>
            <w:r w:rsidRPr="00B14B97">
              <w:rPr>
                <w:rFonts w:eastAsia="Arial Narrow" w:cs="Arial Narrow"/>
                <w:color w:val="auto"/>
                <w:sz w:val="18"/>
                <w:szCs w:val="18"/>
              </w:rPr>
              <w:t>Monies were combined from socio-economic to support student learning in meeting the needs to students not eligible to receive Integration Funding Support.</w:t>
            </w:r>
          </w:p>
        </w:tc>
        <w:tc>
          <w:tcPr>
            <w:tcW w:w="4252" w:type="dxa"/>
          </w:tcPr>
          <w:p w:rsidR="00B14B97" w:rsidRDefault="00B14B97" w:rsidP="00B14B97">
            <w:pPr>
              <w:spacing w:after="200" w:line="276" w:lineRule="auto"/>
              <w:contextualSpacing/>
              <w:rPr>
                <w:rFonts w:ascii="Calibri" w:eastAsia="Times New Roman" w:hAnsi="Calibri" w:cs="Times New Roman"/>
                <w:sz w:val="18"/>
                <w:szCs w:val="18"/>
              </w:rPr>
            </w:pPr>
          </w:p>
          <w:p w:rsidR="00B14B97" w:rsidRPr="004A718C" w:rsidRDefault="00B14B97" w:rsidP="00B14B97">
            <w:pPr>
              <w:spacing w:after="200" w:line="276" w:lineRule="auto"/>
              <w:contextualSpacing/>
              <w:rPr>
                <w:rFonts w:ascii="Calibri" w:eastAsia="Times New Roman" w:hAnsi="Calibri" w:cs="Times New Roman"/>
                <w:sz w:val="18"/>
                <w:szCs w:val="18"/>
              </w:rPr>
            </w:pPr>
            <w:r w:rsidRPr="004A718C">
              <w:rPr>
                <w:rFonts w:ascii="Calibri" w:eastAsia="Times New Roman" w:hAnsi="Calibri" w:cs="Times New Roman"/>
                <w:sz w:val="18"/>
                <w:szCs w:val="18"/>
              </w:rPr>
              <w:t>NAPLAN data 2015:</w:t>
            </w:r>
          </w:p>
          <w:p w:rsidR="00B14B97" w:rsidRPr="004A718C" w:rsidRDefault="00B14B97" w:rsidP="00B14B97">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85% of students will achieve school set PM benchmark standards in reading.  </w:t>
            </w:r>
          </w:p>
          <w:p w:rsidR="00B14B97" w:rsidRPr="004A718C" w:rsidRDefault="00B14B97" w:rsidP="00B14B97">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95% of students will achieve at or above National Benchmark standards in reading.</w:t>
            </w:r>
          </w:p>
          <w:p w:rsidR="00B14B97" w:rsidRPr="004A718C" w:rsidRDefault="00B14B97" w:rsidP="00B14B97">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95% of our ATSI students will reach the minimum National Benchmark Standards in reading in Years 3 &amp; 5.  </w:t>
            </w:r>
          </w:p>
          <w:p w:rsidR="00B14B97" w:rsidRPr="004A718C" w:rsidRDefault="00B14B97" w:rsidP="00B14B97">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Increase our top two skill bands in Year 3 &amp; 5 from 25% to 30% in reading. </w:t>
            </w:r>
          </w:p>
          <w:p w:rsidR="00B14B97" w:rsidRPr="004A718C" w:rsidRDefault="00B14B97" w:rsidP="00B14B97">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95% of students will be working at or beyond the minimum National Benchmark Standards in writing. </w:t>
            </w:r>
          </w:p>
          <w:p w:rsidR="00B14B97" w:rsidRPr="004A718C" w:rsidRDefault="00B14B97" w:rsidP="00B14B97">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30% of Grade 3 of students in the top two skill bands for writing with 24% of Grade 5 students to be similar.</w:t>
            </w:r>
          </w:p>
          <w:p w:rsidR="00B14B97" w:rsidRPr="004A718C" w:rsidRDefault="00B14B97" w:rsidP="00B14B97">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95% of our ATSI students will be working at or beyond the minimum benchmark in writing.</w:t>
            </w:r>
          </w:p>
          <w:p w:rsidR="00A7558B" w:rsidRDefault="00B14B97" w:rsidP="00707C63">
            <w:pPr>
              <w:widowControl w:val="0"/>
              <w:numPr>
                <w:ilvl w:val="0"/>
                <w:numId w:val="12"/>
              </w:numPr>
              <w:spacing w:line="276" w:lineRule="auto"/>
              <w:ind w:left="360"/>
              <w:contextualSpacing/>
              <w:jc w:val="both"/>
              <w:rPr>
                <w:rFonts w:ascii="Calibri" w:eastAsia="Times New Roman" w:hAnsi="Calibri" w:cs="Times New Roman"/>
                <w:sz w:val="18"/>
                <w:szCs w:val="18"/>
              </w:rPr>
            </w:pPr>
            <w:r w:rsidRPr="004A718C">
              <w:rPr>
                <w:rFonts w:ascii="Calibri" w:eastAsia="Times New Roman" w:hAnsi="Calibri" w:cs="Times New Roman"/>
                <w:sz w:val="18"/>
                <w:szCs w:val="18"/>
              </w:rPr>
              <w:t xml:space="preserve">90% of students will achieve above National Benchmark Standards in Spelling, Grammar and Punctuation.  </w:t>
            </w:r>
          </w:p>
          <w:p w:rsidR="00707C63" w:rsidRPr="00A7558B" w:rsidRDefault="00707C63" w:rsidP="00056D48">
            <w:pPr>
              <w:widowControl w:val="0"/>
              <w:numPr>
                <w:ilvl w:val="0"/>
                <w:numId w:val="12"/>
              </w:numPr>
              <w:spacing w:line="276" w:lineRule="auto"/>
              <w:ind w:left="360"/>
              <w:contextualSpacing/>
              <w:jc w:val="both"/>
              <w:rPr>
                <w:rFonts w:ascii="Calibri" w:eastAsia="Times New Roman" w:hAnsi="Calibri" w:cs="Times New Roman"/>
                <w:sz w:val="18"/>
                <w:szCs w:val="18"/>
              </w:rPr>
            </w:pPr>
            <w:r w:rsidRPr="00A7558B">
              <w:rPr>
                <w:sz w:val="18"/>
                <w:szCs w:val="18"/>
              </w:rPr>
              <w:t>Staff submitted 120 of 601 (20%) learning accommodations designed to meet individual student need across our school.</w:t>
            </w:r>
          </w:p>
        </w:tc>
        <w:tc>
          <w:tcPr>
            <w:tcW w:w="2092" w:type="dxa"/>
          </w:tcPr>
          <w:p w:rsidR="00511E31" w:rsidRPr="00B14B97" w:rsidRDefault="00B14B97" w:rsidP="00511E31">
            <w:pPr>
              <w:pStyle w:val="greybodytext"/>
              <w:rPr>
                <w:rFonts w:eastAsia="Arial Narrow" w:cs="Arial Narrow"/>
                <w:color w:val="auto"/>
                <w:sz w:val="18"/>
                <w:szCs w:val="18"/>
              </w:rPr>
            </w:pPr>
            <w:r w:rsidRPr="00B14B97">
              <w:rPr>
                <w:rFonts w:eastAsia="Arial Narrow" w:cs="Arial Narrow"/>
                <w:color w:val="auto"/>
                <w:sz w:val="18"/>
                <w:szCs w:val="18"/>
              </w:rPr>
              <w:t>Approximately $36000</w:t>
            </w:r>
          </w:p>
          <w:p w:rsidR="003C02B7" w:rsidRPr="003C3022" w:rsidRDefault="003C02B7" w:rsidP="00056D48">
            <w:pPr>
              <w:pStyle w:val="greybodytext"/>
              <w:rPr>
                <w:rFonts w:eastAsia="Arial Narrow" w:cs="Arial Narrow"/>
              </w:rPr>
            </w:pPr>
          </w:p>
        </w:tc>
      </w:tr>
      <w:tr w:rsidR="003C02B7" w:rsidRPr="002E3398" w:rsidTr="00056D48">
        <w:trPr>
          <w:trHeight w:val="1314"/>
        </w:trPr>
        <w:tc>
          <w:tcPr>
            <w:tcW w:w="3794" w:type="dxa"/>
          </w:tcPr>
          <w:p w:rsidR="003C02B7" w:rsidRPr="00620120" w:rsidRDefault="003C02B7" w:rsidP="00056D48">
            <w:pPr>
              <w:pStyle w:val="ASRBodyText"/>
              <w:rPr>
                <w:b/>
              </w:rPr>
            </w:pPr>
            <w:r w:rsidRPr="00620120">
              <w:rPr>
                <w:b/>
              </w:rPr>
              <w:t>Support for beginning teachers</w:t>
            </w:r>
          </w:p>
          <w:p w:rsidR="009E0C63" w:rsidRPr="009E0C63" w:rsidRDefault="00A7558B" w:rsidP="00056D48">
            <w:pPr>
              <w:pStyle w:val="greybodytext"/>
              <w:rPr>
                <w:rFonts w:cs="Arial"/>
                <w:color w:val="auto"/>
                <w:sz w:val="18"/>
                <w:szCs w:val="18"/>
              </w:rPr>
            </w:pPr>
            <w:r>
              <w:rPr>
                <w:rFonts w:cs="Arial"/>
                <w:color w:val="auto"/>
                <w:sz w:val="18"/>
                <w:szCs w:val="18"/>
              </w:rPr>
              <w:t xml:space="preserve">Carryover monies </w:t>
            </w:r>
            <w:r w:rsidR="009E0C63">
              <w:rPr>
                <w:rFonts w:cs="Arial"/>
                <w:color w:val="auto"/>
                <w:sz w:val="18"/>
                <w:szCs w:val="18"/>
              </w:rPr>
              <w:t xml:space="preserve">were placed with 2015 allocation ($13127) to support new teachers. </w:t>
            </w:r>
          </w:p>
          <w:p w:rsidR="009E0C63" w:rsidRDefault="009E0C63" w:rsidP="00056D48">
            <w:pPr>
              <w:pStyle w:val="greybodytext"/>
              <w:rPr>
                <w:rFonts w:cs="Arial"/>
              </w:rPr>
            </w:pPr>
          </w:p>
          <w:p w:rsidR="003C02B7" w:rsidRDefault="003C02B7" w:rsidP="004A1722">
            <w:pPr>
              <w:pStyle w:val="greybodytext"/>
              <w:rPr>
                <w:rFonts w:cs="Arial"/>
              </w:rPr>
            </w:pPr>
          </w:p>
          <w:p w:rsidR="004A1722" w:rsidRPr="003C3022" w:rsidRDefault="004A1722" w:rsidP="004A1722">
            <w:pPr>
              <w:pStyle w:val="greybodytext"/>
              <w:rPr>
                <w:rFonts w:eastAsia="Arial Narrow" w:cs="Arial Narrow"/>
              </w:rPr>
            </w:pPr>
          </w:p>
        </w:tc>
        <w:tc>
          <w:tcPr>
            <w:tcW w:w="4252" w:type="dxa"/>
          </w:tcPr>
          <w:p w:rsidR="003C02B7" w:rsidRDefault="003C02B7" w:rsidP="00056D48">
            <w:pPr>
              <w:pStyle w:val="greybodytext"/>
              <w:rPr>
                <w:color w:val="auto"/>
                <w:sz w:val="18"/>
                <w:szCs w:val="18"/>
              </w:rPr>
            </w:pPr>
          </w:p>
          <w:p w:rsidR="00D00395" w:rsidRPr="00D00395" w:rsidRDefault="004A1722" w:rsidP="004A1722">
            <w:pPr>
              <w:pStyle w:val="greybodytext"/>
              <w:rPr>
                <w:color w:val="auto"/>
                <w:sz w:val="18"/>
                <w:szCs w:val="18"/>
              </w:rPr>
            </w:pPr>
            <w:r>
              <w:rPr>
                <w:color w:val="auto"/>
                <w:sz w:val="18"/>
                <w:szCs w:val="18"/>
              </w:rPr>
              <w:t xml:space="preserve">Training for teachers included TEN, L3 and </w:t>
            </w:r>
            <w:proofErr w:type="spellStart"/>
            <w:r>
              <w:rPr>
                <w:color w:val="auto"/>
                <w:sz w:val="18"/>
                <w:szCs w:val="18"/>
              </w:rPr>
              <w:t>FoR</w:t>
            </w:r>
            <w:proofErr w:type="spellEnd"/>
            <w:r>
              <w:rPr>
                <w:color w:val="auto"/>
                <w:sz w:val="18"/>
                <w:szCs w:val="18"/>
              </w:rPr>
              <w:t xml:space="preserve"> were provided by trained staff facilitators at minimal costs. Beginning and temporary teachers in this group did not use these funds. A new beginning teacher will be appointed in 2016 with funding readily available to target areas of identified need or goals identified via the teacher’s professional development framework.</w:t>
            </w:r>
          </w:p>
        </w:tc>
        <w:tc>
          <w:tcPr>
            <w:tcW w:w="2092" w:type="dxa"/>
          </w:tcPr>
          <w:p w:rsidR="004A1722" w:rsidRDefault="004A1722" w:rsidP="00511E31">
            <w:pPr>
              <w:pStyle w:val="greybodytext"/>
              <w:rPr>
                <w:rFonts w:eastAsia="Arial Narrow" w:cs="Arial Narrow"/>
                <w:color w:val="auto"/>
                <w:sz w:val="18"/>
                <w:szCs w:val="18"/>
              </w:rPr>
            </w:pPr>
          </w:p>
          <w:p w:rsidR="00511E31" w:rsidRPr="009E0C63" w:rsidRDefault="009E0C63" w:rsidP="00511E31">
            <w:pPr>
              <w:pStyle w:val="greybodytext"/>
              <w:rPr>
                <w:rFonts w:eastAsia="Arial Narrow" w:cs="Arial Narrow"/>
                <w:color w:val="auto"/>
                <w:sz w:val="18"/>
                <w:szCs w:val="18"/>
              </w:rPr>
            </w:pPr>
            <w:r>
              <w:rPr>
                <w:rFonts w:eastAsia="Arial Narrow" w:cs="Arial Narrow"/>
                <w:color w:val="auto"/>
                <w:sz w:val="18"/>
                <w:szCs w:val="18"/>
              </w:rPr>
              <w:t>$5649</w:t>
            </w:r>
          </w:p>
          <w:p w:rsidR="003C02B7" w:rsidRPr="009E0C63" w:rsidRDefault="003C02B7" w:rsidP="00056D48">
            <w:pPr>
              <w:pStyle w:val="greybodytext"/>
              <w:rPr>
                <w:rFonts w:eastAsia="Arial Narrow" w:cs="Arial Narrow"/>
                <w:color w:val="auto"/>
                <w:sz w:val="18"/>
                <w:szCs w:val="18"/>
              </w:rPr>
            </w:pPr>
          </w:p>
        </w:tc>
      </w:tr>
    </w:tbl>
    <w:p w:rsidR="0032392C" w:rsidRDefault="0032392C" w:rsidP="00AE092E">
      <w:pPr>
        <w:pStyle w:val="ASRHeading1"/>
      </w:pPr>
      <w:bookmarkStart w:id="4" w:name="_Toc428304469"/>
      <w:bookmarkEnd w:id="3"/>
      <w:bookmarkEnd w:id="2"/>
    </w:p>
    <w:p w:rsidR="00C20315" w:rsidRPr="00FB2C84" w:rsidRDefault="0078569F" w:rsidP="00AE092E">
      <w:pPr>
        <w:pStyle w:val="ASRHeading1"/>
      </w:pPr>
      <w:r w:rsidRPr="00FB2C84">
        <w:t>Mandatory and optional reporting requirements</w:t>
      </w:r>
      <w:bookmarkEnd w:id="4"/>
      <w:r w:rsidR="007B5967" w:rsidRPr="00FB2C84">
        <w:t xml:space="preserve"> </w:t>
      </w:r>
    </w:p>
    <w:p w:rsidR="008C70DC" w:rsidRPr="008C70DC" w:rsidRDefault="008C70DC" w:rsidP="00FB2C84">
      <w:pPr>
        <w:framePr w:w="10241" w:wrap="auto" w:hAnchor="text" w:x="709"/>
        <w:rPr>
          <w:color w:val="808080" w:themeColor="background1" w:themeShade="80"/>
          <w:sz w:val="22"/>
          <w:szCs w:val="22"/>
        </w:rPr>
        <w:sectPr w:rsidR="008C70DC" w:rsidRPr="008C70DC" w:rsidSect="0000415E">
          <w:pgSz w:w="11900" w:h="16840" w:code="9"/>
          <w:pgMar w:top="851" w:right="567" w:bottom="567" w:left="1134" w:header="567" w:footer="709" w:gutter="0"/>
          <w:cols w:space="708"/>
          <w:titlePg/>
          <w:docGrid w:linePitch="360"/>
        </w:sectPr>
      </w:pPr>
    </w:p>
    <w:p w:rsidR="007C6E3A" w:rsidRDefault="007C6E3A" w:rsidP="00AE092E">
      <w:pPr>
        <w:pStyle w:val="ASRHeading1"/>
      </w:pPr>
      <w:r w:rsidRPr="00C04441">
        <w:lastRenderedPageBreak/>
        <w:t>Student information</w:t>
      </w:r>
    </w:p>
    <w:p w:rsidR="007C6E3A" w:rsidRPr="005577E1" w:rsidRDefault="007C6E3A" w:rsidP="00511E31">
      <w:pPr>
        <w:pStyle w:val="ASRBodyText"/>
        <w:spacing w:before="80" w:after="80"/>
      </w:pPr>
      <w:r w:rsidRPr="00CB0223">
        <w:t>It is a requirement that the reporting of information for all students be consistent with privacy and personal information policies.</w:t>
      </w:r>
    </w:p>
    <w:p w:rsidR="007C6E3A" w:rsidRPr="00AA726C" w:rsidRDefault="007C6E3A" w:rsidP="00511E31">
      <w:pPr>
        <w:pStyle w:val="ASRBodyText"/>
        <w:spacing w:before="80" w:after="80"/>
      </w:pPr>
      <w:bookmarkStart w:id="5" w:name="_Toc306703564"/>
      <w:bookmarkStart w:id="6" w:name="_Toc428304384"/>
      <w:bookmarkStart w:id="7" w:name="_Toc428304470"/>
      <w:r w:rsidRPr="005D0E35">
        <w:rPr>
          <w:rStyle w:val="ASRHeading3Char"/>
        </w:rPr>
        <w:t>Student enrolment profile</w:t>
      </w:r>
      <w:bookmarkEnd w:id="5"/>
      <w:r w:rsidRPr="005D0E35">
        <w:t xml:space="preserve"> </w:t>
      </w:r>
      <w:r w:rsidRPr="005D0E35">
        <w:rPr>
          <w:color w:val="808080" w:themeColor="background1" w:themeShade="80"/>
        </w:rPr>
        <w:t>(mandatory)</w:t>
      </w:r>
      <w:bookmarkEnd w:id="6"/>
      <w:bookmarkEnd w:id="7"/>
    </w:p>
    <w:p w:rsidR="00E41E04" w:rsidRDefault="00E41E04" w:rsidP="00511E31">
      <w:pPr>
        <w:pStyle w:val="greybodytext"/>
        <w:spacing w:before="80" w:after="80"/>
      </w:pPr>
      <w:r>
        <w:rPr>
          <w:noProof/>
        </w:rPr>
        <w:drawing>
          <wp:inline distT="0" distB="0" distL="0" distR="0" wp14:anchorId="6DABC25C" wp14:editId="714C3FF3">
            <wp:extent cx="3013075" cy="2208856"/>
            <wp:effectExtent l="0" t="0" r="15875" b="203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1E04" w:rsidRDefault="00E41E04" w:rsidP="00511E31">
      <w:pPr>
        <w:pStyle w:val="greybodytext"/>
        <w:spacing w:before="80" w:after="80"/>
        <w:rPr>
          <w:color w:val="auto"/>
        </w:rPr>
      </w:pPr>
      <w:r w:rsidRPr="00E41E04">
        <w:rPr>
          <w:color w:val="auto"/>
        </w:rPr>
        <w:t>Enrolment number</w:t>
      </w:r>
      <w:r>
        <w:rPr>
          <w:color w:val="auto"/>
        </w:rPr>
        <w:t>s</w:t>
      </w:r>
      <w:r w:rsidRPr="00E41E04">
        <w:rPr>
          <w:color w:val="auto"/>
        </w:rPr>
        <w:t xml:space="preserve"> for the last three years have remained relatively constant tending to have more boys than girls enrolled. However in 2015 there were 294 boys and 303 girls enrolled in our school.</w:t>
      </w:r>
    </w:p>
    <w:p w:rsidR="00E41E04" w:rsidRPr="000A11D6" w:rsidRDefault="00E41E04" w:rsidP="00E41E04">
      <w:pPr>
        <w:pStyle w:val="ASRBodyText"/>
        <w:spacing w:before="80" w:after="80"/>
      </w:pPr>
      <w:r w:rsidRPr="00C04441">
        <w:rPr>
          <w:rFonts w:ascii="Calibri" w:hAnsi="Calibri"/>
          <w:b/>
          <w:color w:val="005CB8"/>
          <w:sz w:val="24"/>
        </w:rPr>
        <w:t>Student attendance profile</w:t>
      </w:r>
      <w:r>
        <w:t xml:space="preserve"> </w:t>
      </w:r>
      <w:r w:rsidRPr="001D70BC">
        <w:rPr>
          <w:color w:val="808080" w:themeColor="background1" w:themeShade="80"/>
        </w:rPr>
        <w:t>(mandatory)</w:t>
      </w:r>
    </w:p>
    <w:tbl>
      <w:tblPr>
        <w:tblpPr w:leftFromText="180" w:rightFromText="180" w:vertAnchor="text" w:horzAnchor="margin" w:tblpY="159"/>
        <w:tblW w:w="4938" w:type="dxa"/>
        <w:tblLook w:val="04A0" w:firstRow="1" w:lastRow="0" w:firstColumn="1" w:lastColumn="0" w:noHBand="0" w:noVBand="1"/>
      </w:tblPr>
      <w:tblGrid>
        <w:gridCol w:w="523"/>
        <w:gridCol w:w="683"/>
        <w:gridCol w:w="622"/>
        <w:gridCol w:w="622"/>
        <w:gridCol w:w="622"/>
        <w:gridCol w:w="622"/>
        <w:gridCol w:w="622"/>
        <w:gridCol w:w="622"/>
      </w:tblGrid>
      <w:tr w:rsidR="00E41E04" w:rsidRPr="00E41E04" w:rsidTr="00E41E04">
        <w:trPr>
          <w:trHeight w:val="220"/>
        </w:trPr>
        <w:tc>
          <w:tcPr>
            <w:tcW w:w="523" w:type="dxa"/>
            <w:tcBorders>
              <w:top w:val="nil"/>
              <w:left w:val="nil"/>
              <w:bottom w:val="nil"/>
              <w:right w:val="nil"/>
            </w:tcBorders>
            <w:shd w:val="clear" w:color="000000" w:fill="auto"/>
            <w:noWrap/>
            <w:vAlign w:val="bottom"/>
            <w:hideMark/>
          </w:tcPr>
          <w:p w:rsidR="00E41E04" w:rsidRPr="00E41E04" w:rsidRDefault="00E41E04" w:rsidP="00E41E04">
            <w:pPr>
              <w:rPr>
                <w:rFonts w:ascii="Calibri" w:eastAsia="Times New Roman" w:hAnsi="Calibri" w:cs="Times New Roman"/>
                <w:color w:val="000000"/>
                <w:sz w:val="22"/>
                <w:szCs w:val="22"/>
                <w:lang w:eastAsia="en-AU"/>
              </w:rPr>
            </w:pPr>
            <w:bookmarkStart w:id="8" w:name="_Toc306703565"/>
          </w:p>
        </w:tc>
        <w:tc>
          <w:tcPr>
            <w:tcW w:w="683" w:type="dxa"/>
            <w:tcBorders>
              <w:top w:val="single" w:sz="4" w:space="0" w:color="auto"/>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Year</w:t>
            </w:r>
          </w:p>
        </w:tc>
        <w:tc>
          <w:tcPr>
            <w:tcW w:w="622" w:type="dxa"/>
            <w:tcBorders>
              <w:top w:val="single" w:sz="4" w:space="0" w:color="auto"/>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0"/>
                <w:szCs w:val="20"/>
                <w:lang w:eastAsia="en-AU"/>
              </w:rPr>
            </w:pPr>
            <w:r w:rsidRPr="00E41E04">
              <w:rPr>
                <w:rFonts w:ascii="Calibri" w:eastAsia="Times New Roman" w:hAnsi="Calibri" w:cs="Times New Roman"/>
                <w:b/>
                <w:bCs/>
                <w:color w:val="000000"/>
                <w:sz w:val="20"/>
                <w:szCs w:val="20"/>
                <w:lang w:eastAsia="en-AU"/>
              </w:rPr>
              <w:t>2010</w:t>
            </w:r>
          </w:p>
        </w:tc>
        <w:tc>
          <w:tcPr>
            <w:tcW w:w="622" w:type="dxa"/>
            <w:tcBorders>
              <w:top w:val="single" w:sz="4" w:space="0" w:color="auto"/>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0"/>
                <w:szCs w:val="20"/>
                <w:lang w:eastAsia="en-AU"/>
              </w:rPr>
            </w:pPr>
            <w:r w:rsidRPr="00E41E04">
              <w:rPr>
                <w:rFonts w:ascii="Calibri" w:eastAsia="Times New Roman" w:hAnsi="Calibri" w:cs="Times New Roman"/>
                <w:b/>
                <w:bCs/>
                <w:color w:val="000000"/>
                <w:sz w:val="20"/>
                <w:szCs w:val="20"/>
                <w:lang w:eastAsia="en-AU"/>
              </w:rPr>
              <w:t>2011</w:t>
            </w:r>
          </w:p>
        </w:tc>
        <w:tc>
          <w:tcPr>
            <w:tcW w:w="622" w:type="dxa"/>
            <w:tcBorders>
              <w:top w:val="single" w:sz="4" w:space="0" w:color="auto"/>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0"/>
                <w:szCs w:val="20"/>
                <w:lang w:eastAsia="en-AU"/>
              </w:rPr>
            </w:pPr>
            <w:r w:rsidRPr="00E41E04">
              <w:rPr>
                <w:rFonts w:ascii="Calibri" w:eastAsia="Times New Roman" w:hAnsi="Calibri" w:cs="Times New Roman"/>
                <w:b/>
                <w:bCs/>
                <w:color w:val="000000"/>
                <w:sz w:val="20"/>
                <w:szCs w:val="20"/>
                <w:lang w:eastAsia="en-AU"/>
              </w:rPr>
              <w:t>2012</w:t>
            </w:r>
          </w:p>
        </w:tc>
        <w:tc>
          <w:tcPr>
            <w:tcW w:w="622" w:type="dxa"/>
            <w:tcBorders>
              <w:top w:val="single" w:sz="4" w:space="0" w:color="auto"/>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0"/>
                <w:szCs w:val="20"/>
                <w:lang w:eastAsia="en-AU"/>
              </w:rPr>
            </w:pPr>
            <w:r w:rsidRPr="00E41E04">
              <w:rPr>
                <w:rFonts w:ascii="Calibri" w:eastAsia="Times New Roman" w:hAnsi="Calibri" w:cs="Times New Roman"/>
                <w:b/>
                <w:bCs/>
                <w:color w:val="000000"/>
                <w:sz w:val="20"/>
                <w:szCs w:val="20"/>
                <w:lang w:eastAsia="en-AU"/>
              </w:rPr>
              <w:t>2013</w:t>
            </w:r>
          </w:p>
        </w:tc>
        <w:tc>
          <w:tcPr>
            <w:tcW w:w="622" w:type="dxa"/>
            <w:tcBorders>
              <w:top w:val="single" w:sz="4" w:space="0" w:color="auto"/>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0"/>
                <w:szCs w:val="20"/>
                <w:lang w:eastAsia="en-AU"/>
              </w:rPr>
            </w:pPr>
            <w:r w:rsidRPr="00E41E04">
              <w:rPr>
                <w:rFonts w:ascii="Calibri" w:eastAsia="Times New Roman" w:hAnsi="Calibri" w:cs="Times New Roman"/>
                <w:b/>
                <w:bCs/>
                <w:color w:val="000000"/>
                <w:sz w:val="20"/>
                <w:szCs w:val="20"/>
                <w:lang w:eastAsia="en-AU"/>
              </w:rPr>
              <w:t>2014</w:t>
            </w:r>
          </w:p>
        </w:tc>
        <w:tc>
          <w:tcPr>
            <w:tcW w:w="622" w:type="dxa"/>
            <w:tcBorders>
              <w:top w:val="single" w:sz="4" w:space="0" w:color="auto"/>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0"/>
                <w:szCs w:val="20"/>
                <w:lang w:eastAsia="en-AU"/>
              </w:rPr>
            </w:pPr>
            <w:r w:rsidRPr="00E41E04">
              <w:rPr>
                <w:rFonts w:ascii="Calibri" w:eastAsia="Times New Roman" w:hAnsi="Calibri" w:cs="Times New Roman"/>
                <w:b/>
                <w:bCs/>
                <w:color w:val="000000"/>
                <w:sz w:val="20"/>
                <w:szCs w:val="20"/>
                <w:lang w:eastAsia="en-AU"/>
              </w:rPr>
              <w:t>2015</w:t>
            </w:r>
          </w:p>
        </w:tc>
      </w:tr>
      <w:tr w:rsidR="00E41E04" w:rsidRPr="00E41E04" w:rsidTr="00E41E04">
        <w:trPr>
          <w:trHeight w:val="210"/>
        </w:trPr>
        <w:tc>
          <w:tcPr>
            <w:tcW w:w="523" w:type="dxa"/>
            <w:vMerge w:val="restart"/>
            <w:tcBorders>
              <w:top w:val="single" w:sz="4" w:space="0" w:color="808080"/>
              <w:left w:val="single" w:sz="4" w:space="0" w:color="808080"/>
              <w:bottom w:val="single" w:sz="4" w:space="0" w:color="808080"/>
              <w:right w:val="single" w:sz="4" w:space="0" w:color="808080"/>
            </w:tcBorders>
            <w:shd w:val="clear" w:color="auto" w:fill="auto"/>
            <w:noWrap/>
            <w:textDirection w:val="btLr"/>
            <w:vAlign w:val="center"/>
            <w:hideMark/>
          </w:tcPr>
          <w:p w:rsidR="00E41E04" w:rsidRPr="00E41E04" w:rsidRDefault="00E41E04" w:rsidP="00E41E04">
            <w:pPr>
              <w:jc w:val="center"/>
              <w:rPr>
                <w:rFonts w:ascii="Calibri" w:eastAsia="Times New Roman" w:hAnsi="Calibri" w:cs="Times New Roman"/>
                <w:b/>
                <w:bCs/>
                <w:color w:val="000000"/>
                <w:lang w:eastAsia="en-AU"/>
              </w:rPr>
            </w:pPr>
            <w:r w:rsidRPr="00E41E04">
              <w:rPr>
                <w:rFonts w:ascii="Calibri" w:eastAsia="Times New Roman" w:hAnsi="Calibri" w:cs="Times New Roman"/>
                <w:b/>
                <w:bCs/>
                <w:color w:val="000000"/>
                <w:lang w:eastAsia="en-AU"/>
              </w:rPr>
              <w:t>School</w:t>
            </w:r>
          </w:p>
        </w:tc>
        <w:tc>
          <w:tcPr>
            <w:tcW w:w="683" w:type="dxa"/>
            <w:tcBorders>
              <w:top w:val="nil"/>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K</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94.3</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93.6</w:t>
            </w:r>
          </w:p>
        </w:tc>
        <w:tc>
          <w:tcPr>
            <w:tcW w:w="622" w:type="dxa"/>
            <w:tcBorders>
              <w:top w:val="nil"/>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93.5</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93.0</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r>
      <w:tr w:rsidR="00E41E04" w:rsidRPr="00E41E04" w:rsidTr="00E41E04">
        <w:trPr>
          <w:trHeight w:val="220"/>
        </w:trPr>
        <w:tc>
          <w:tcPr>
            <w:tcW w:w="523" w:type="dxa"/>
            <w:vMerge/>
            <w:tcBorders>
              <w:top w:val="single" w:sz="4" w:space="0" w:color="808080"/>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1</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92.8</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92.8</w:t>
            </w:r>
          </w:p>
        </w:tc>
        <w:tc>
          <w:tcPr>
            <w:tcW w:w="622" w:type="dxa"/>
            <w:tcBorders>
              <w:top w:val="nil"/>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92.2</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91.8</w:t>
            </w:r>
          </w:p>
        </w:tc>
      </w:tr>
      <w:tr w:rsidR="00E41E04" w:rsidRPr="00E41E04" w:rsidTr="00E41E04">
        <w:trPr>
          <w:trHeight w:val="242"/>
        </w:trPr>
        <w:tc>
          <w:tcPr>
            <w:tcW w:w="523" w:type="dxa"/>
            <w:vMerge/>
            <w:tcBorders>
              <w:top w:val="single" w:sz="4" w:space="0" w:color="808080"/>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92.7</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c>
          <w:tcPr>
            <w:tcW w:w="622" w:type="dxa"/>
            <w:tcBorders>
              <w:top w:val="nil"/>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93.9</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93.5</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92.7</w:t>
            </w:r>
          </w:p>
        </w:tc>
      </w:tr>
      <w:tr w:rsidR="00E41E04" w:rsidRPr="00E41E04" w:rsidTr="00E41E04">
        <w:trPr>
          <w:trHeight w:val="210"/>
        </w:trPr>
        <w:tc>
          <w:tcPr>
            <w:tcW w:w="523" w:type="dxa"/>
            <w:vMerge/>
            <w:tcBorders>
              <w:top w:val="single" w:sz="4" w:space="0" w:color="808080"/>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3</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94.0</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94.0</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92.9</w:t>
            </w:r>
          </w:p>
        </w:tc>
        <w:tc>
          <w:tcPr>
            <w:tcW w:w="622" w:type="dxa"/>
            <w:tcBorders>
              <w:top w:val="nil"/>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94.6</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94.0</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93.6</w:t>
            </w:r>
          </w:p>
        </w:tc>
      </w:tr>
      <w:tr w:rsidR="00E41E04" w:rsidRPr="00E41E04" w:rsidTr="00E41E04">
        <w:trPr>
          <w:trHeight w:val="210"/>
        </w:trPr>
        <w:tc>
          <w:tcPr>
            <w:tcW w:w="523" w:type="dxa"/>
            <w:vMerge/>
            <w:tcBorders>
              <w:top w:val="single" w:sz="4" w:space="0" w:color="808080"/>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95.1</w:t>
            </w:r>
          </w:p>
        </w:tc>
        <w:tc>
          <w:tcPr>
            <w:tcW w:w="622" w:type="dxa"/>
            <w:tcBorders>
              <w:top w:val="nil"/>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93.7</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r>
      <w:tr w:rsidR="00E41E04" w:rsidRPr="00E41E04" w:rsidTr="00E41E04">
        <w:trPr>
          <w:trHeight w:val="210"/>
        </w:trPr>
        <w:tc>
          <w:tcPr>
            <w:tcW w:w="523" w:type="dxa"/>
            <w:vMerge/>
            <w:tcBorders>
              <w:top w:val="single" w:sz="4" w:space="0" w:color="808080"/>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93.6</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94.3</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92.7</w:t>
            </w:r>
          </w:p>
        </w:tc>
        <w:tc>
          <w:tcPr>
            <w:tcW w:w="622" w:type="dxa"/>
            <w:tcBorders>
              <w:top w:val="nil"/>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95.8</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93.0</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r>
      <w:tr w:rsidR="00E41E04" w:rsidRPr="00E41E04" w:rsidTr="00E41E04">
        <w:trPr>
          <w:trHeight w:val="210"/>
        </w:trPr>
        <w:tc>
          <w:tcPr>
            <w:tcW w:w="523" w:type="dxa"/>
            <w:vMerge/>
            <w:tcBorders>
              <w:top w:val="single" w:sz="4" w:space="0" w:color="808080"/>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single" w:sz="4" w:space="0" w:color="auto"/>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6</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93.6</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92.6</w:t>
            </w:r>
          </w:p>
        </w:tc>
        <w:tc>
          <w:tcPr>
            <w:tcW w:w="622" w:type="dxa"/>
            <w:tcBorders>
              <w:top w:val="nil"/>
              <w:left w:val="nil"/>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94.7</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94.1</w:t>
            </w:r>
          </w:p>
        </w:tc>
        <w:tc>
          <w:tcPr>
            <w:tcW w:w="622" w:type="dxa"/>
            <w:tcBorders>
              <w:top w:val="nil"/>
              <w:left w:val="single" w:sz="4" w:space="0" w:color="808080"/>
              <w:bottom w:val="single" w:sz="4" w:space="0" w:color="808080"/>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r>
      <w:tr w:rsidR="00E41E04" w:rsidRPr="00E41E04" w:rsidTr="00E41E04">
        <w:trPr>
          <w:trHeight w:val="220"/>
        </w:trPr>
        <w:tc>
          <w:tcPr>
            <w:tcW w:w="523" w:type="dxa"/>
            <w:vMerge/>
            <w:tcBorders>
              <w:top w:val="single" w:sz="4" w:space="0" w:color="808080"/>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single" w:sz="4" w:space="0" w:color="auto"/>
              <w:bottom w:val="single" w:sz="4" w:space="0" w:color="auto"/>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Total</w:t>
            </w:r>
          </w:p>
        </w:tc>
        <w:tc>
          <w:tcPr>
            <w:tcW w:w="622" w:type="dxa"/>
            <w:tcBorders>
              <w:top w:val="nil"/>
              <w:left w:val="nil"/>
              <w:bottom w:val="single" w:sz="4" w:space="0" w:color="auto"/>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93.8</w:t>
            </w:r>
          </w:p>
        </w:tc>
        <w:tc>
          <w:tcPr>
            <w:tcW w:w="622" w:type="dxa"/>
            <w:tcBorders>
              <w:top w:val="nil"/>
              <w:left w:val="nil"/>
              <w:bottom w:val="single" w:sz="4" w:space="0" w:color="auto"/>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93.8</w:t>
            </w:r>
          </w:p>
        </w:tc>
        <w:tc>
          <w:tcPr>
            <w:tcW w:w="622" w:type="dxa"/>
            <w:tcBorders>
              <w:top w:val="nil"/>
              <w:left w:val="nil"/>
              <w:bottom w:val="single" w:sz="4" w:space="0" w:color="auto"/>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93.4</w:t>
            </w:r>
          </w:p>
        </w:tc>
        <w:tc>
          <w:tcPr>
            <w:tcW w:w="622" w:type="dxa"/>
            <w:tcBorders>
              <w:top w:val="nil"/>
              <w:left w:val="nil"/>
              <w:bottom w:val="single" w:sz="4" w:space="0" w:color="auto"/>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94.3</w:t>
            </w:r>
          </w:p>
        </w:tc>
        <w:tc>
          <w:tcPr>
            <w:tcW w:w="622" w:type="dxa"/>
            <w:tcBorders>
              <w:top w:val="nil"/>
              <w:left w:val="single" w:sz="4" w:space="0" w:color="808080"/>
              <w:bottom w:val="single" w:sz="4" w:space="0" w:color="auto"/>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93.4</w:t>
            </w:r>
          </w:p>
        </w:tc>
        <w:tc>
          <w:tcPr>
            <w:tcW w:w="622" w:type="dxa"/>
            <w:tcBorders>
              <w:top w:val="nil"/>
              <w:left w:val="single" w:sz="4" w:space="0" w:color="808080"/>
              <w:bottom w:val="single" w:sz="4" w:space="0" w:color="auto"/>
              <w:right w:val="single" w:sz="4" w:space="0" w:color="auto"/>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93.6</w:t>
            </w:r>
          </w:p>
        </w:tc>
      </w:tr>
      <w:tr w:rsidR="00E41E04" w:rsidRPr="00E41E04" w:rsidTr="00E41E04">
        <w:trPr>
          <w:trHeight w:val="210"/>
        </w:trPr>
        <w:tc>
          <w:tcPr>
            <w:tcW w:w="523" w:type="dxa"/>
            <w:vMerge w:val="restart"/>
            <w:tcBorders>
              <w:top w:val="nil"/>
              <w:left w:val="single" w:sz="4" w:space="0" w:color="808080"/>
              <w:bottom w:val="single" w:sz="4" w:space="0" w:color="808080"/>
              <w:right w:val="single" w:sz="4" w:space="0" w:color="808080"/>
            </w:tcBorders>
            <w:shd w:val="clear" w:color="auto" w:fill="auto"/>
            <w:noWrap/>
            <w:textDirection w:val="btLr"/>
            <w:vAlign w:val="center"/>
            <w:hideMark/>
          </w:tcPr>
          <w:p w:rsidR="00E41E04" w:rsidRPr="00E41E04" w:rsidRDefault="00E41E04" w:rsidP="00E41E04">
            <w:pPr>
              <w:jc w:val="center"/>
              <w:rPr>
                <w:rFonts w:ascii="Calibri" w:eastAsia="Times New Roman" w:hAnsi="Calibri" w:cs="Times New Roman"/>
                <w:b/>
                <w:bCs/>
                <w:color w:val="000000"/>
                <w:lang w:eastAsia="en-AU"/>
              </w:rPr>
            </w:pPr>
            <w:r w:rsidRPr="00E41E04">
              <w:rPr>
                <w:rFonts w:ascii="Calibri" w:eastAsia="Times New Roman" w:hAnsi="Calibri" w:cs="Times New Roman"/>
                <w:b/>
                <w:bCs/>
                <w:color w:val="000000"/>
                <w:lang w:eastAsia="en-AU"/>
              </w:rPr>
              <w:t>State DoE</w:t>
            </w:r>
          </w:p>
        </w:tc>
        <w:tc>
          <w:tcPr>
            <w:tcW w:w="683" w:type="dxa"/>
            <w:tcBorders>
              <w:top w:val="single" w:sz="4" w:space="0" w:color="808080"/>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K</w:t>
            </w:r>
          </w:p>
        </w:tc>
        <w:tc>
          <w:tcPr>
            <w:tcW w:w="622" w:type="dxa"/>
            <w:tcBorders>
              <w:top w:val="single" w:sz="4" w:space="0" w:color="808080"/>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94.7</w:t>
            </w:r>
          </w:p>
        </w:tc>
        <w:tc>
          <w:tcPr>
            <w:tcW w:w="622" w:type="dxa"/>
            <w:tcBorders>
              <w:top w:val="single" w:sz="4" w:space="0" w:color="808080"/>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94.7</w:t>
            </w:r>
          </w:p>
        </w:tc>
        <w:tc>
          <w:tcPr>
            <w:tcW w:w="622" w:type="dxa"/>
            <w:tcBorders>
              <w:top w:val="single" w:sz="4" w:space="0" w:color="808080"/>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94.3</w:t>
            </w:r>
          </w:p>
        </w:tc>
        <w:tc>
          <w:tcPr>
            <w:tcW w:w="622" w:type="dxa"/>
            <w:tcBorders>
              <w:top w:val="single" w:sz="4" w:space="0" w:color="808080"/>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95.0</w:t>
            </w:r>
          </w:p>
        </w:tc>
        <w:tc>
          <w:tcPr>
            <w:tcW w:w="622" w:type="dxa"/>
            <w:tcBorders>
              <w:top w:val="single" w:sz="4" w:space="0" w:color="808080"/>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95.2</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94.4</w:t>
            </w:r>
          </w:p>
        </w:tc>
      </w:tr>
      <w:tr w:rsidR="00E41E04" w:rsidRPr="00E41E04" w:rsidTr="00E41E04">
        <w:trPr>
          <w:trHeight w:val="210"/>
        </w:trPr>
        <w:tc>
          <w:tcPr>
            <w:tcW w:w="523" w:type="dxa"/>
            <w:vMerge/>
            <w:tcBorders>
              <w:top w:val="nil"/>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1</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93.9</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c>
          <w:tcPr>
            <w:tcW w:w="622" w:type="dxa"/>
            <w:tcBorders>
              <w:top w:val="nil"/>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94.7</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r>
      <w:tr w:rsidR="00E41E04" w:rsidRPr="00E41E04" w:rsidTr="00E41E04">
        <w:trPr>
          <w:trHeight w:val="210"/>
        </w:trPr>
        <w:tc>
          <w:tcPr>
            <w:tcW w:w="523" w:type="dxa"/>
            <w:vMerge/>
            <w:tcBorders>
              <w:top w:val="nil"/>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94.7</w:t>
            </w:r>
          </w:p>
        </w:tc>
        <w:tc>
          <w:tcPr>
            <w:tcW w:w="622" w:type="dxa"/>
            <w:tcBorders>
              <w:top w:val="nil"/>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94.9</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94.0</w:t>
            </w:r>
          </w:p>
        </w:tc>
      </w:tr>
      <w:tr w:rsidR="00E41E04" w:rsidRPr="00E41E04" w:rsidTr="00E41E04">
        <w:trPr>
          <w:trHeight w:val="220"/>
        </w:trPr>
        <w:tc>
          <w:tcPr>
            <w:tcW w:w="523" w:type="dxa"/>
            <w:vMerge/>
            <w:tcBorders>
              <w:top w:val="nil"/>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3</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94.8</w:t>
            </w:r>
          </w:p>
        </w:tc>
        <w:tc>
          <w:tcPr>
            <w:tcW w:w="622" w:type="dxa"/>
            <w:tcBorders>
              <w:top w:val="nil"/>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95.0</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94.1</w:t>
            </w:r>
          </w:p>
        </w:tc>
      </w:tr>
      <w:tr w:rsidR="00E41E04" w:rsidRPr="00E41E04" w:rsidTr="00E41E04">
        <w:trPr>
          <w:trHeight w:val="210"/>
        </w:trPr>
        <w:tc>
          <w:tcPr>
            <w:tcW w:w="523" w:type="dxa"/>
            <w:vMerge/>
            <w:tcBorders>
              <w:top w:val="nil"/>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94.3</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94.3</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94.7</w:t>
            </w:r>
          </w:p>
        </w:tc>
        <w:tc>
          <w:tcPr>
            <w:tcW w:w="622" w:type="dxa"/>
            <w:tcBorders>
              <w:top w:val="nil"/>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94.9</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94.0</w:t>
            </w:r>
          </w:p>
        </w:tc>
      </w:tr>
      <w:tr w:rsidR="00E41E04" w:rsidRPr="00E41E04" w:rsidTr="00E41E04">
        <w:trPr>
          <w:trHeight w:val="210"/>
        </w:trPr>
        <w:tc>
          <w:tcPr>
            <w:tcW w:w="523" w:type="dxa"/>
            <w:vMerge/>
            <w:tcBorders>
              <w:top w:val="nil"/>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5</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94.5</w:t>
            </w:r>
          </w:p>
        </w:tc>
        <w:tc>
          <w:tcPr>
            <w:tcW w:w="622" w:type="dxa"/>
            <w:tcBorders>
              <w:top w:val="nil"/>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94.8</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94.0</w:t>
            </w:r>
          </w:p>
        </w:tc>
      </w:tr>
      <w:tr w:rsidR="00E41E04" w:rsidRPr="00E41E04" w:rsidTr="00E41E04">
        <w:trPr>
          <w:trHeight w:val="210"/>
        </w:trPr>
        <w:tc>
          <w:tcPr>
            <w:tcW w:w="523" w:type="dxa"/>
            <w:vMerge/>
            <w:tcBorders>
              <w:top w:val="nil"/>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6</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93.8</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94.1</w:t>
            </w:r>
          </w:p>
        </w:tc>
        <w:tc>
          <w:tcPr>
            <w:tcW w:w="622" w:type="dxa"/>
            <w:tcBorders>
              <w:top w:val="nil"/>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94.2</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color w:val="000000"/>
                <w:sz w:val="22"/>
                <w:szCs w:val="22"/>
                <w:lang w:eastAsia="en-AU"/>
              </w:rPr>
            </w:pPr>
            <w:r w:rsidRPr="00E41E04">
              <w:rPr>
                <w:rFonts w:ascii="Calibri" w:eastAsia="Times New Roman" w:hAnsi="Calibri" w:cs="Times New Roman"/>
                <w:color w:val="000000"/>
                <w:sz w:val="22"/>
                <w:szCs w:val="22"/>
                <w:lang w:eastAsia="en-AU"/>
              </w:rPr>
              <w:t>93.5</w:t>
            </w:r>
          </w:p>
        </w:tc>
      </w:tr>
      <w:tr w:rsidR="00E41E04" w:rsidRPr="00E41E04" w:rsidTr="00E41E04">
        <w:trPr>
          <w:trHeight w:val="210"/>
        </w:trPr>
        <w:tc>
          <w:tcPr>
            <w:tcW w:w="523" w:type="dxa"/>
            <w:vMerge/>
            <w:tcBorders>
              <w:top w:val="nil"/>
              <w:left w:val="single" w:sz="4" w:space="0" w:color="808080"/>
              <w:bottom w:val="single" w:sz="4" w:space="0" w:color="808080"/>
              <w:right w:val="single" w:sz="4" w:space="0" w:color="808080"/>
            </w:tcBorders>
            <w:vAlign w:val="center"/>
            <w:hideMark/>
          </w:tcPr>
          <w:p w:rsidR="00E41E04" w:rsidRPr="00E41E04" w:rsidRDefault="00E41E04" w:rsidP="00E41E04">
            <w:pPr>
              <w:rPr>
                <w:rFonts w:ascii="Calibri" w:eastAsia="Times New Roman" w:hAnsi="Calibri" w:cs="Times New Roman"/>
                <w:b/>
                <w:bCs/>
                <w:color w:val="000000"/>
                <w:lang w:eastAsia="en-AU"/>
              </w:rPr>
            </w:pPr>
          </w:p>
        </w:tc>
        <w:tc>
          <w:tcPr>
            <w:tcW w:w="683"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Total</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94.4</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94.3</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94.2</w:t>
            </w:r>
          </w:p>
        </w:tc>
        <w:tc>
          <w:tcPr>
            <w:tcW w:w="622" w:type="dxa"/>
            <w:tcBorders>
              <w:top w:val="nil"/>
              <w:left w:val="nil"/>
              <w:bottom w:val="single" w:sz="4" w:space="0" w:color="808080"/>
              <w:right w:val="single" w:sz="4" w:space="0" w:color="808080"/>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94.7</w:t>
            </w:r>
          </w:p>
        </w:tc>
        <w:tc>
          <w:tcPr>
            <w:tcW w:w="622" w:type="dxa"/>
            <w:tcBorders>
              <w:top w:val="nil"/>
              <w:left w:val="nil"/>
              <w:bottom w:val="single" w:sz="4" w:space="0" w:color="808080"/>
              <w:right w:val="nil"/>
            </w:tcBorders>
            <w:shd w:val="clear" w:color="000000" w:fill="FFFFFF"/>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94.8</w:t>
            </w:r>
          </w:p>
        </w:tc>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41E04" w:rsidRPr="00E41E04" w:rsidRDefault="00E41E04" w:rsidP="00E41E04">
            <w:pPr>
              <w:jc w:val="center"/>
              <w:rPr>
                <w:rFonts w:ascii="Calibri" w:eastAsia="Times New Roman" w:hAnsi="Calibri" w:cs="Times New Roman"/>
                <w:b/>
                <w:bCs/>
                <w:color w:val="000000"/>
                <w:sz w:val="22"/>
                <w:szCs w:val="22"/>
                <w:lang w:eastAsia="en-AU"/>
              </w:rPr>
            </w:pPr>
            <w:r w:rsidRPr="00E41E04">
              <w:rPr>
                <w:rFonts w:ascii="Calibri" w:eastAsia="Times New Roman" w:hAnsi="Calibri" w:cs="Times New Roman"/>
                <w:b/>
                <w:bCs/>
                <w:color w:val="000000"/>
                <w:sz w:val="22"/>
                <w:szCs w:val="22"/>
                <w:lang w:eastAsia="en-AU"/>
              </w:rPr>
              <w:t>94.0</w:t>
            </w:r>
          </w:p>
        </w:tc>
      </w:tr>
      <w:bookmarkEnd w:id="8"/>
    </w:tbl>
    <w:p w:rsidR="00E41E04" w:rsidRPr="00E41E04" w:rsidRDefault="00E41E04" w:rsidP="00511E31">
      <w:pPr>
        <w:pStyle w:val="greybodytext"/>
        <w:spacing w:before="80" w:after="80"/>
        <w:rPr>
          <w:color w:val="auto"/>
        </w:rPr>
      </w:pPr>
    </w:p>
    <w:p w:rsidR="00E41E04" w:rsidRPr="00E41E04" w:rsidRDefault="00E41E04" w:rsidP="00511E31">
      <w:pPr>
        <w:pStyle w:val="greybodytext"/>
        <w:spacing w:before="80" w:after="80"/>
        <w:rPr>
          <w:color w:val="auto"/>
        </w:rPr>
      </w:pPr>
      <w:r w:rsidRPr="00E41E04">
        <w:rPr>
          <w:color w:val="auto"/>
        </w:rPr>
        <w:t>As in previous years school attendance follows similar trends when comparing against state.</w:t>
      </w:r>
    </w:p>
    <w:p w:rsidR="007C6E3A" w:rsidRPr="00C52EE9" w:rsidRDefault="007C6E3A" w:rsidP="00AE092E">
      <w:pPr>
        <w:pStyle w:val="ASRHeading1"/>
      </w:pPr>
      <w:r w:rsidRPr="00C52EE9">
        <w:t>Workforce information</w:t>
      </w:r>
    </w:p>
    <w:p w:rsidR="007C6E3A" w:rsidRPr="000A11D6" w:rsidRDefault="007C6E3A" w:rsidP="00511E31">
      <w:pPr>
        <w:pStyle w:val="ASRBodyText"/>
        <w:spacing w:before="80" w:after="80"/>
      </w:pPr>
      <w:r>
        <w:t>R</w:t>
      </w:r>
      <w:r w:rsidRPr="000A11D6">
        <w:t>eporting of information for all staff must be consistent with privacy and personal information policies</w:t>
      </w:r>
      <w:r>
        <w:t>.</w:t>
      </w:r>
    </w:p>
    <w:p w:rsidR="00A7558B" w:rsidRDefault="00A7558B" w:rsidP="00511E31">
      <w:pPr>
        <w:pStyle w:val="greybodytext"/>
        <w:spacing w:before="80" w:after="80"/>
        <w:rPr>
          <w:rStyle w:val="ASRHeading3Char"/>
        </w:rPr>
      </w:pPr>
      <w:bookmarkStart w:id="9" w:name="_Toc428304387"/>
      <w:bookmarkStart w:id="10" w:name="_Toc428304473"/>
    </w:p>
    <w:p w:rsidR="00A7558B" w:rsidRDefault="00A7558B" w:rsidP="00511E31">
      <w:pPr>
        <w:pStyle w:val="greybodytext"/>
        <w:spacing w:before="80" w:after="80"/>
        <w:rPr>
          <w:rStyle w:val="ASRHeading3Char"/>
        </w:rPr>
      </w:pPr>
    </w:p>
    <w:p w:rsidR="007C6E3A" w:rsidRDefault="007C6E3A" w:rsidP="00511E31">
      <w:pPr>
        <w:pStyle w:val="greybodytext"/>
        <w:spacing w:before="80" w:after="80"/>
      </w:pPr>
      <w:r w:rsidRPr="005D0E35">
        <w:rPr>
          <w:rStyle w:val="ASRHeading3Char"/>
        </w:rPr>
        <w:lastRenderedPageBreak/>
        <w:t xml:space="preserve">Workforce composition </w:t>
      </w:r>
      <w:r w:rsidRPr="00C04441">
        <w:t>(mandatory)</w:t>
      </w:r>
      <w:bookmarkEnd w:id="9"/>
      <w:bookmarkEnd w:id="10"/>
    </w:p>
    <w:tbl>
      <w:tblPr>
        <w:tblStyle w:val="TableGrid"/>
        <w:tblW w:w="4536" w:type="dxa"/>
        <w:tblInd w:w="108" w:type="dxa"/>
        <w:tblLayout w:type="fixed"/>
        <w:tblLook w:val="00A0" w:firstRow="1" w:lastRow="0" w:firstColumn="1" w:lastColumn="0" w:noHBand="0" w:noVBand="0"/>
        <w:tblDescription w:val="&quot;&quot;"/>
      </w:tblPr>
      <w:tblGrid>
        <w:gridCol w:w="3544"/>
        <w:gridCol w:w="992"/>
      </w:tblGrid>
      <w:tr w:rsidR="007C6E3A" w:rsidRPr="000A11D6" w:rsidTr="00422C72">
        <w:trPr>
          <w:trHeight w:hRule="exact" w:val="284"/>
          <w:tblHeader/>
        </w:trPr>
        <w:tc>
          <w:tcPr>
            <w:tcW w:w="3544" w:type="dxa"/>
          </w:tcPr>
          <w:p w:rsidR="007C6E3A" w:rsidRPr="00511E31" w:rsidRDefault="007C6E3A" w:rsidP="00511E31">
            <w:pPr>
              <w:pStyle w:val="ASRTableText"/>
              <w:spacing w:before="80" w:after="80"/>
              <w:rPr>
                <w:sz w:val="18"/>
                <w:szCs w:val="18"/>
              </w:rPr>
            </w:pPr>
            <w:r w:rsidRPr="00511E31">
              <w:rPr>
                <w:sz w:val="18"/>
                <w:szCs w:val="18"/>
              </w:rPr>
              <w:t>Position</w:t>
            </w:r>
          </w:p>
        </w:tc>
        <w:tc>
          <w:tcPr>
            <w:tcW w:w="992" w:type="dxa"/>
          </w:tcPr>
          <w:p w:rsidR="007C6E3A" w:rsidRPr="00511E31" w:rsidRDefault="007C6E3A" w:rsidP="00511E31">
            <w:pPr>
              <w:pStyle w:val="ASRTableText"/>
              <w:spacing w:before="80" w:after="80"/>
              <w:jc w:val="center"/>
              <w:rPr>
                <w:sz w:val="18"/>
                <w:szCs w:val="18"/>
              </w:rPr>
            </w:pPr>
            <w:r w:rsidRPr="00511E31">
              <w:rPr>
                <w:sz w:val="18"/>
                <w:szCs w:val="18"/>
              </w:rPr>
              <w:t>Number</w:t>
            </w:r>
          </w:p>
        </w:tc>
      </w:tr>
      <w:tr w:rsidR="007C6E3A" w:rsidRPr="000A11D6" w:rsidTr="00AE092E">
        <w:trPr>
          <w:trHeight w:hRule="exact" w:val="340"/>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Principal</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1</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Deputy Principal(s)</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1</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Assistant Principal(s)</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4</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Head Teacher</w:t>
            </w:r>
            <w:r w:rsidR="00BA3141" w:rsidRPr="00511E31">
              <w:rPr>
                <w:b w:val="0"/>
                <w:sz w:val="18"/>
                <w:szCs w:val="18"/>
              </w:rPr>
              <w:t>(</w:t>
            </w:r>
            <w:r w:rsidRPr="00511E31">
              <w:rPr>
                <w:b w:val="0"/>
                <w:sz w:val="18"/>
                <w:szCs w:val="18"/>
              </w:rPr>
              <w:t>s</w:t>
            </w:r>
            <w:r w:rsidR="00BA3141" w:rsidRPr="00511E31">
              <w:rPr>
                <w:b w:val="0"/>
                <w:sz w:val="18"/>
                <w:szCs w:val="18"/>
              </w:rPr>
              <w:t>)</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0</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Classroom Teacher(s)</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24</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Teacher of Reading Recovery</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0</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Learning and Support Teacher(s)</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1</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Teacher Librarian</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1</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Teacher of ESL</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1</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School Counsellor</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1</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School Administrative &amp; Support Staff</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3</w:t>
            </w:r>
          </w:p>
        </w:tc>
      </w:tr>
      <w:tr w:rsidR="005A4F28" w:rsidRPr="000A11D6" w:rsidTr="00422C72">
        <w:trPr>
          <w:trHeight w:hRule="exact" w:val="284"/>
        </w:trPr>
        <w:tc>
          <w:tcPr>
            <w:tcW w:w="3544" w:type="dxa"/>
          </w:tcPr>
          <w:p w:rsidR="005A4F28" w:rsidRPr="00511E31" w:rsidRDefault="005A4F28" w:rsidP="00425B89">
            <w:pPr>
              <w:pStyle w:val="ASRTableText"/>
              <w:spacing w:before="80" w:after="80"/>
              <w:rPr>
                <w:b w:val="0"/>
                <w:sz w:val="18"/>
                <w:szCs w:val="18"/>
              </w:rPr>
            </w:pPr>
            <w:r w:rsidRPr="00511E31">
              <w:rPr>
                <w:b w:val="0"/>
                <w:sz w:val="18"/>
                <w:szCs w:val="18"/>
              </w:rPr>
              <w:t>Other positions</w:t>
            </w:r>
            <w:r w:rsidR="00425B89">
              <w:rPr>
                <w:b w:val="0"/>
                <w:sz w:val="18"/>
                <w:szCs w:val="18"/>
              </w:rPr>
              <w:t xml:space="preserve"> -</w:t>
            </w:r>
            <w:r w:rsidR="00441692">
              <w:rPr>
                <w:b w:val="0"/>
                <w:sz w:val="18"/>
                <w:szCs w:val="18"/>
              </w:rPr>
              <w:t>SLSO’s + Support Teach staff</w:t>
            </w:r>
          </w:p>
        </w:tc>
        <w:tc>
          <w:tcPr>
            <w:tcW w:w="992" w:type="dxa"/>
          </w:tcPr>
          <w:p w:rsidR="005A4F28" w:rsidRPr="00511E31" w:rsidRDefault="00441692" w:rsidP="00511E31">
            <w:pPr>
              <w:pStyle w:val="ASRTableText"/>
              <w:tabs>
                <w:tab w:val="decimal" w:pos="459"/>
              </w:tabs>
              <w:spacing w:before="80" w:after="80"/>
              <w:rPr>
                <w:b w:val="0"/>
                <w:sz w:val="18"/>
                <w:szCs w:val="18"/>
              </w:rPr>
            </w:pPr>
            <w:r>
              <w:rPr>
                <w:b w:val="0"/>
                <w:sz w:val="18"/>
                <w:szCs w:val="18"/>
              </w:rPr>
              <w:t>22</w:t>
            </w:r>
          </w:p>
        </w:tc>
      </w:tr>
      <w:tr w:rsidR="007C6E3A" w:rsidRPr="000A11D6" w:rsidTr="00422C72">
        <w:trPr>
          <w:trHeight w:hRule="exact" w:val="284"/>
        </w:trPr>
        <w:tc>
          <w:tcPr>
            <w:tcW w:w="3544" w:type="dxa"/>
          </w:tcPr>
          <w:p w:rsidR="007C6E3A" w:rsidRPr="00511E31" w:rsidRDefault="007C6E3A" w:rsidP="00511E31">
            <w:pPr>
              <w:pStyle w:val="ASRTableText"/>
              <w:spacing w:before="80" w:after="80"/>
              <w:rPr>
                <w:b w:val="0"/>
                <w:sz w:val="18"/>
                <w:szCs w:val="18"/>
              </w:rPr>
            </w:pPr>
            <w:r w:rsidRPr="00511E31">
              <w:rPr>
                <w:b w:val="0"/>
                <w:sz w:val="18"/>
                <w:szCs w:val="18"/>
              </w:rPr>
              <w:t>Total</w:t>
            </w:r>
          </w:p>
        </w:tc>
        <w:tc>
          <w:tcPr>
            <w:tcW w:w="992" w:type="dxa"/>
          </w:tcPr>
          <w:p w:rsidR="007C6E3A" w:rsidRPr="00511E31" w:rsidRDefault="00441692" w:rsidP="00511E31">
            <w:pPr>
              <w:pStyle w:val="ASRTableText"/>
              <w:tabs>
                <w:tab w:val="decimal" w:pos="459"/>
              </w:tabs>
              <w:spacing w:before="80" w:after="80"/>
              <w:rPr>
                <w:b w:val="0"/>
                <w:sz w:val="18"/>
                <w:szCs w:val="18"/>
              </w:rPr>
            </w:pPr>
            <w:r>
              <w:rPr>
                <w:b w:val="0"/>
                <w:sz w:val="18"/>
                <w:szCs w:val="18"/>
              </w:rPr>
              <w:t>59</w:t>
            </w:r>
          </w:p>
        </w:tc>
      </w:tr>
    </w:tbl>
    <w:p w:rsidR="007C6E3A" w:rsidRPr="000A11D6" w:rsidRDefault="007C6E3A" w:rsidP="00511E31">
      <w:pPr>
        <w:pStyle w:val="ASRBodyText"/>
        <w:spacing w:before="80" w:after="80"/>
      </w:pPr>
      <w:r w:rsidRPr="000A11D6">
        <w:t xml:space="preserve">The </w:t>
      </w:r>
      <w:r>
        <w:t>Australian Education Regulation, 2014</w:t>
      </w:r>
      <w:r w:rsidRPr="000A11D6">
        <w:t xml:space="preserve"> requires schools to report on </w:t>
      </w:r>
      <w:r>
        <w:t>Aboriginal</w:t>
      </w:r>
      <w:r w:rsidR="00425B89">
        <w:t xml:space="preserve"> composition of</w:t>
      </w:r>
      <w:r w:rsidRPr="000A11D6">
        <w:t xml:space="preserve"> their workforce.</w:t>
      </w:r>
    </w:p>
    <w:p w:rsidR="00425B89" w:rsidRPr="00425B89" w:rsidRDefault="00425B89" w:rsidP="00511E31">
      <w:pPr>
        <w:pStyle w:val="greybodytext"/>
        <w:spacing w:before="80" w:after="80"/>
        <w:rPr>
          <w:color w:val="auto"/>
        </w:rPr>
      </w:pPr>
      <w:r>
        <w:rPr>
          <w:color w:val="auto"/>
        </w:rPr>
        <w:t xml:space="preserve">We have three </w:t>
      </w:r>
      <w:r w:rsidRPr="00425B89">
        <w:rPr>
          <w:color w:val="auto"/>
        </w:rPr>
        <w:t xml:space="preserve">Aboriginal teachers </w:t>
      </w:r>
      <w:r>
        <w:rPr>
          <w:color w:val="auto"/>
        </w:rPr>
        <w:t xml:space="preserve">currently </w:t>
      </w:r>
      <w:r w:rsidRPr="00425B89">
        <w:rPr>
          <w:color w:val="auto"/>
        </w:rPr>
        <w:t xml:space="preserve">on </w:t>
      </w:r>
      <w:r w:rsidR="004B2AE5">
        <w:rPr>
          <w:color w:val="auto"/>
        </w:rPr>
        <w:t xml:space="preserve">our teaching </w:t>
      </w:r>
      <w:proofErr w:type="gramStart"/>
      <w:r w:rsidRPr="00425B89">
        <w:rPr>
          <w:color w:val="auto"/>
        </w:rPr>
        <w:t>staff that have</w:t>
      </w:r>
      <w:proofErr w:type="gramEnd"/>
      <w:r w:rsidRPr="00425B89">
        <w:rPr>
          <w:color w:val="auto"/>
        </w:rPr>
        <w:t xml:space="preserve"> a combined level of experience of </w:t>
      </w:r>
      <w:r>
        <w:rPr>
          <w:color w:val="auto"/>
        </w:rPr>
        <w:t>30</w:t>
      </w:r>
      <w:r w:rsidRPr="00425B89">
        <w:rPr>
          <w:color w:val="auto"/>
        </w:rPr>
        <w:t xml:space="preserve"> years</w:t>
      </w:r>
      <w:r>
        <w:rPr>
          <w:color w:val="auto"/>
        </w:rPr>
        <w:t xml:space="preserve">. These include two classroom teachers and our </w:t>
      </w:r>
      <w:r w:rsidRPr="00425B89">
        <w:rPr>
          <w:color w:val="auto"/>
        </w:rPr>
        <w:t>deputy principal</w:t>
      </w:r>
      <w:r w:rsidR="004B2AE5">
        <w:rPr>
          <w:color w:val="auto"/>
        </w:rPr>
        <w:t xml:space="preserve"> with two Indigenous School Learning Support Officers.</w:t>
      </w:r>
      <w:r w:rsidRPr="00425B89">
        <w:rPr>
          <w:color w:val="auto"/>
        </w:rPr>
        <w:t xml:space="preserve"> This represents approximately</w:t>
      </w:r>
      <w:r>
        <w:rPr>
          <w:color w:val="auto"/>
        </w:rPr>
        <w:t xml:space="preserve"> </w:t>
      </w:r>
      <w:r w:rsidR="004B2AE5">
        <w:rPr>
          <w:color w:val="auto"/>
        </w:rPr>
        <w:t>9</w:t>
      </w:r>
      <w:r w:rsidRPr="00425B89">
        <w:rPr>
          <w:color w:val="auto"/>
        </w:rPr>
        <w:t xml:space="preserve">% of the </w:t>
      </w:r>
      <w:r>
        <w:rPr>
          <w:color w:val="auto"/>
        </w:rPr>
        <w:t xml:space="preserve">total school </w:t>
      </w:r>
      <w:r w:rsidRPr="00425B89">
        <w:rPr>
          <w:color w:val="auto"/>
        </w:rPr>
        <w:t>workforce.</w:t>
      </w:r>
    </w:p>
    <w:p w:rsidR="007C6E3A" w:rsidRPr="000A11D6" w:rsidRDefault="007C6E3A" w:rsidP="00511E31">
      <w:pPr>
        <w:pStyle w:val="ASRHeading3"/>
        <w:spacing w:before="80" w:after="80"/>
        <w:jc w:val="left"/>
      </w:pPr>
      <w:bookmarkStart w:id="11" w:name="_Toc306703576"/>
      <w:bookmarkStart w:id="12" w:name="_Toc428304389"/>
      <w:bookmarkStart w:id="13" w:name="_Toc428304475"/>
      <w:r w:rsidRPr="002D6904">
        <w:t>Teacher qualifications</w:t>
      </w:r>
      <w:bookmarkEnd w:id="11"/>
      <w:r>
        <w:t xml:space="preserve"> </w:t>
      </w:r>
      <w:r w:rsidRPr="002D6904">
        <w:rPr>
          <w:b w:val="0"/>
          <w:color w:val="808080" w:themeColor="background1" w:themeShade="80"/>
          <w:sz w:val="22"/>
          <w:szCs w:val="22"/>
        </w:rPr>
        <w:t>(mandatory)</w:t>
      </w:r>
      <w:bookmarkEnd w:id="12"/>
      <w:bookmarkEnd w:id="13"/>
    </w:p>
    <w:p w:rsidR="007C6E3A" w:rsidRPr="000A11D6" w:rsidRDefault="007C6E3A" w:rsidP="00511E31">
      <w:pPr>
        <w:pStyle w:val="ASRBodyText"/>
        <w:spacing w:before="80" w:after="80"/>
      </w:pPr>
      <w:r>
        <w:t xml:space="preserve">All teaching staff </w:t>
      </w:r>
      <w:proofErr w:type="gramStart"/>
      <w:r w:rsidRPr="000A11D6">
        <w:t>meet</w:t>
      </w:r>
      <w:proofErr w:type="gramEnd"/>
      <w:r w:rsidRPr="000A11D6">
        <w:t xml:space="preserve"> the professional requirements for teaching in NSW public schools.</w:t>
      </w:r>
    </w:p>
    <w:tbl>
      <w:tblPr>
        <w:tblStyle w:val="TableGrid"/>
        <w:tblW w:w="4536" w:type="dxa"/>
        <w:tblInd w:w="108" w:type="dxa"/>
        <w:tblLook w:val="00A0" w:firstRow="1" w:lastRow="0" w:firstColumn="1" w:lastColumn="0" w:noHBand="0" w:noVBand="0"/>
        <w:tblDescription w:val="&quot;&quot;"/>
      </w:tblPr>
      <w:tblGrid>
        <w:gridCol w:w="3261"/>
        <w:gridCol w:w="1275"/>
      </w:tblGrid>
      <w:tr w:rsidR="007C6E3A" w:rsidRPr="000A11D6" w:rsidTr="00AE092E">
        <w:trPr>
          <w:trHeight w:val="361"/>
          <w:tblHeader/>
        </w:trPr>
        <w:tc>
          <w:tcPr>
            <w:tcW w:w="3261" w:type="dxa"/>
          </w:tcPr>
          <w:p w:rsidR="007C6E3A" w:rsidRPr="00C572CB" w:rsidRDefault="007C6E3A" w:rsidP="00AE092E">
            <w:pPr>
              <w:pStyle w:val="ASRTableText"/>
              <w:spacing w:before="40" w:after="40"/>
            </w:pPr>
            <w:r w:rsidRPr="00C572CB">
              <w:t>Qualifications</w:t>
            </w:r>
          </w:p>
        </w:tc>
        <w:tc>
          <w:tcPr>
            <w:tcW w:w="1275" w:type="dxa"/>
          </w:tcPr>
          <w:p w:rsidR="007C6E3A" w:rsidRPr="00D40070" w:rsidRDefault="007C6E3A" w:rsidP="00AE092E">
            <w:pPr>
              <w:pStyle w:val="ASRTableText"/>
              <w:spacing w:before="40" w:after="40"/>
              <w:rPr>
                <w:sz w:val="18"/>
                <w:szCs w:val="18"/>
              </w:rPr>
            </w:pPr>
            <w:r w:rsidRPr="00E71FE5">
              <w:t>% of staff</w:t>
            </w:r>
          </w:p>
        </w:tc>
      </w:tr>
      <w:tr w:rsidR="007C6E3A" w:rsidRPr="000A11D6" w:rsidTr="00AE092E">
        <w:trPr>
          <w:trHeight w:val="361"/>
        </w:trPr>
        <w:tc>
          <w:tcPr>
            <w:tcW w:w="3261" w:type="dxa"/>
          </w:tcPr>
          <w:p w:rsidR="007C6E3A" w:rsidRPr="00D910CA" w:rsidRDefault="006B045B" w:rsidP="00AE092E">
            <w:pPr>
              <w:pStyle w:val="ASRTableText"/>
              <w:spacing w:before="40" w:after="40"/>
              <w:rPr>
                <w:b w:val="0"/>
              </w:rPr>
            </w:pPr>
            <w:r>
              <w:rPr>
                <w:b w:val="0"/>
              </w:rPr>
              <w:t>Undergraduate degree or d</w:t>
            </w:r>
            <w:r w:rsidR="007C6E3A" w:rsidRPr="00D910CA">
              <w:rPr>
                <w:b w:val="0"/>
              </w:rPr>
              <w:t>iploma</w:t>
            </w:r>
          </w:p>
        </w:tc>
        <w:tc>
          <w:tcPr>
            <w:tcW w:w="1275" w:type="dxa"/>
          </w:tcPr>
          <w:p w:rsidR="007C6E3A" w:rsidRPr="000A11D6" w:rsidRDefault="009B0583" w:rsidP="009B0583">
            <w:pPr>
              <w:pStyle w:val="ASRTableText"/>
              <w:spacing w:before="40" w:after="40"/>
              <w:jc w:val="center"/>
            </w:pPr>
            <w:r>
              <w:t>83</w:t>
            </w:r>
          </w:p>
        </w:tc>
      </w:tr>
      <w:tr w:rsidR="007C6E3A" w:rsidRPr="000A11D6" w:rsidTr="00AE092E">
        <w:trPr>
          <w:trHeight w:val="361"/>
        </w:trPr>
        <w:tc>
          <w:tcPr>
            <w:tcW w:w="3261" w:type="dxa"/>
          </w:tcPr>
          <w:p w:rsidR="007C6E3A" w:rsidRPr="00D910CA" w:rsidRDefault="007C6E3A" w:rsidP="00AE092E">
            <w:pPr>
              <w:pStyle w:val="ASRTableText"/>
              <w:spacing w:before="40" w:after="40"/>
              <w:rPr>
                <w:b w:val="0"/>
              </w:rPr>
            </w:pPr>
            <w:r w:rsidRPr="00D910CA">
              <w:rPr>
                <w:b w:val="0"/>
              </w:rPr>
              <w:t>Postgraduate</w:t>
            </w:r>
            <w:r w:rsidR="006B045B">
              <w:rPr>
                <w:b w:val="0"/>
              </w:rPr>
              <w:t xml:space="preserve"> degree</w:t>
            </w:r>
          </w:p>
        </w:tc>
        <w:tc>
          <w:tcPr>
            <w:tcW w:w="1275" w:type="dxa"/>
          </w:tcPr>
          <w:p w:rsidR="007C6E3A" w:rsidRPr="000A11D6" w:rsidRDefault="009B0583" w:rsidP="009B0583">
            <w:pPr>
              <w:pStyle w:val="ASRTableText"/>
              <w:spacing w:before="40" w:after="40"/>
              <w:jc w:val="center"/>
            </w:pPr>
            <w:r>
              <w:t>17</w:t>
            </w:r>
          </w:p>
        </w:tc>
      </w:tr>
    </w:tbl>
    <w:p w:rsidR="00AE092E" w:rsidRDefault="007C6E3A" w:rsidP="00511E31">
      <w:pPr>
        <w:pStyle w:val="ASRHeading3"/>
      </w:pPr>
      <w:bookmarkStart w:id="14" w:name="_Toc428304390"/>
      <w:bookmarkStart w:id="15" w:name="_Toc428304476"/>
      <w:r w:rsidRPr="00511E31">
        <w:t>Professional learning and teacher accreditation</w:t>
      </w:r>
      <w:r w:rsidRPr="005D0E35">
        <w:rPr>
          <w:rStyle w:val="ASRHeading3Char"/>
        </w:rPr>
        <w:t xml:space="preserve"> </w:t>
      </w:r>
      <w:r w:rsidRPr="00AE092E">
        <w:rPr>
          <w:b w:val="0"/>
          <w:color w:val="808080" w:themeColor="background1" w:themeShade="80"/>
          <w:sz w:val="22"/>
          <w:szCs w:val="22"/>
        </w:rPr>
        <w:t>(mandatory)</w:t>
      </w:r>
      <w:bookmarkEnd w:id="14"/>
      <w:bookmarkEnd w:id="15"/>
      <w:r w:rsidR="00511E31">
        <w:t xml:space="preserve"> </w:t>
      </w:r>
    </w:p>
    <w:p w:rsidR="009B0583" w:rsidRPr="009B0583" w:rsidRDefault="009B0583" w:rsidP="009B0583">
      <w:pPr>
        <w:autoSpaceDE w:val="0"/>
        <w:autoSpaceDN w:val="0"/>
        <w:adjustRightInd w:val="0"/>
        <w:jc w:val="both"/>
        <w:rPr>
          <w:rFonts w:ascii="Calibri" w:eastAsiaTheme="minorHAnsi" w:hAnsi="Calibri" w:cs="Calibri"/>
          <w:color w:val="000000"/>
          <w:sz w:val="22"/>
          <w:szCs w:val="22"/>
        </w:rPr>
      </w:pPr>
      <w:r w:rsidRPr="009B0583">
        <w:rPr>
          <w:rFonts w:ascii="Calibri" w:eastAsiaTheme="minorHAnsi" w:hAnsi="Calibri" w:cs="Calibri"/>
          <w:color w:val="000000"/>
          <w:sz w:val="22"/>
          <w:szCs w:val="22"/>
        </w:rPr>
        <w:t xml:space="preserve">All staff have participated in the mandatory training requirements that target student/staff health and wellbeing especially those that centre on Workplace Health and Safety. These include First Aid/CPR training, emergency care and Keep Them Safe (child protection) training. Similarly, all staff </w:t>
      </w:r>
      <w:proofErr w:type="gramStart"/>
      <w:r w:rsidRPr="009B0583">
        <w:rPr>
          <w:rFonts w:ascii="Calibri" w:eastAsiaTheme="minorHAnsi" w:hAnsi="Calibri" w:cs="Calibri"/>
          <w:color w:val="000000"/>
          <w:sz w:val="22"/>
          <w:szCs w:val="22"/>
        </w:rPr>
        <w:t>are</w:t>
      </w:r>
      <w:proofErr w:type="gramEnd"/>
      <w:r w:rsidRPr="009B0583">
        <w:rPr>
          <w:rFonts w:ascii="Calibri" w:eastAsiaTheme="minorHAnsi" w:hAnsi="Calibri" w:cs="Calibri"/>
          <w:color w:val="000000"/>
          <w:sz w:val="22"/>
          <w:szCs w:val="22"/>
        </w:rPr>
        <w:t xml:space="preserve"> up-to-date in their anaphylaxis and asthma training as well as actively participating in emergency evacuation drills when scheduled. </w:t>
      </w:r>
    </w:p>
    <w:p w:rsidR="00BF25D0" w:rsidRDefault="00BF25D0" w:rsidP="009B0583">
      <w:pPr>
        <w:autoSpaceDE w:val="0"/>
        <w:autoSpaceDN w:val="0"/>
        <w:adjustRightInd w:val="0"/>
        <w:jc w:val="both"/>
        <w:rPr>
          <w:rFonts w:ascii="Calibri" w:eastAsiaTheme="minorHAnsi" w:hAnsi="Calibri" w:cs="Calibri"/>
          <w:color w:val="000000"/>
          <w:sz w:val="22"/>
          <w:szCs w:val="22"/>
        </w:rPr>
      </w:pPr>
    </w:p>
    <w:p w:rsidR="009B0583" w:rsidRPr="009B0583" w:rsidRDefault="009B0583" w:rsidP="009B0583">
      <w:pPr>
        <w:autoSpaceDE w:val="0"/>
        <w:autoSpaceDN w:val="0"/>
        <w:adjustRightInd w:val="0"/>
        <w:jc w:val="both"/>
        <w:rPr>
          <w:rFonts w:ascii="Calibri" w:eastAsiaTheme="minorHAnsi" w:hAnsi="Calibri" w:cs="Calibri"/>
          <w:color w:val="000000"/>
          <w:sz w:val="22"/>
          <w:szCs w:val="22"/>
        </w:rPr>
      </w:pPr>
      <w:proofErr w:type="gramStart"/>
      <w:r w:rsidRPr="009B0583">
        <w:rPr>
          <w:rFonts w:ascii="Calibri" w:eastAsiaTheme="minorHAnsi" w:hAnsi="Calibri" w:cs="Calibri"/>
          <w:color w:val="000000"/>
          <w:sz w:val="22"/>
          <w:szCs w:val="22"/>
        </w:rPr>
        <w:t>Staff</w:t>
      </w:r>
      <w:r w:rsidR="001645DE">
        <w:rPr>
          <w:rFonts w:ascii="Calibri" w:eastAsiaTheme="minorHAnsi" w:hAnsi="Calibri" w:cs="Calibri"/>
          <w:color w:val="000000"/>
          <w:sz w:val="22"/>
          <w:szCs w:val="22"/>
        </w:rPr>
        <w:t xml:space="preserve"> </w:t>
      </w:r>
      <w:r w:rsidRPr="009B0583">
        <w:rPr>
          <w:rFonts w:ascii="Calibri" w:eastAsiaTheme="minorHAnsi" w:hAnsi="Calibri" w:cs="Calibri"/>
          <w:color w:val="000000"/>
          <w:sz w:val="22"/>
          <w:szCs w:val="22"/>
        </w:rPr>
        <w:t>continue</w:t>
      </w:r>
      <w:proofErr w:type="gramEnd"/>
      <w:r w:rsidRPr="009B0583">
        <w:rPr>
          <w:rFonts w:ascii="Calibri" w:eastAsiaTheme="minorHAnsi" w:hAnsi="Calibri" w:cs="Calibri"/>
          <w:color w:val="000000"/>
          <w:sz w:val="22"/>
          <w:szCs w:val="22"/>
        </w:rPr>
        <w:t xml:space="preserve"> to receive training in the use and implementation of the literacy and numeracy continuums</w:t>
      </w:r>
      <w:r w:rsidR="00545944">
        <w:rPr>
          <w:rFonts w:ascii="Calibri" w:eastAsiaTheme="minorHAnsi" w:hAnsi="Calibri" w:cs="Calibri"/>
          <w:color w:val="000000"/>
          <w:sz w:val="22"/>
          <w:szCs w:val="22"/>
        </w:rPr>
        <w:t xml:space="preserve"> focusing</w:t>
      </w:r>
      <w:r w:rsidRPr="009B0583">
        <w:rPr>
          <w:rFonts w:ascii="Calibri" w:eastAsiaTheme="minorHAnsi" w:hAnsi="Calibri" w:cs="Calibri"/>
          <w:color w:val="000000"/>
          <w:sz w:val="22"/>
          <w:szCs w:val="22"/>
        </w:rPr>
        <w:t>. These are now assisting staff in the development of student reports to parents. In 201</w:t>
      </w:r>
      <w:r>
        <w:rPr>
          <w:rFonts w:ascii="Calibri" w:eastAsiaTheme="minorHAnsi" w:hAnsi="Calibri" w:cs="Calibri"/>
          <w:color w:val="000000"/>
          <w:sz w:val="22"/>
          <w:szCs w:val="22"/>
        </w:rPr>
        <w:t>5</w:t>
      </w:r>
      <w:r w:rsidRPr="009B0583">
        <w:rPr>
          <w:rFonts w:ascii="Calibri" w:eastAsiaTheme="minorHAnsi" w:hAnsi="Calibri" w:cs="Calibri"/>
          <w:color w:val="000000"/>
          <w:sz w:val="22"/>
          <w:szCs w:val="22"/>
        </w:rPr>
        <w:t xml:space="preserve"> $31</w:t>
      </w:r>
      <w:r>
        <w:rPr>
          <w:rFonts w:ascii="Calibri" w:eastAsiaTheme="minorHAnsi" w:hAnsi="Calibri" w:cs="Calibri"/>
          <w:color w:val="000000"/>
          <w:sz w:val="22"/>
          <w:szCs w:val="22"/>
        </w:rPr>
        <w:t>23784</w:t>
      </w:r>
      <w:r w:rsidRPr="009B0583">
        <w:rPr>
          <w:rFonts w:ascii="Calibri" w:eastAsiaTheme="minorHAnsi" w:hAnsi="Calibri" w:cs="Calibri"/>
          <w:color w:val="000000"/>
          <w:sz w:val="22"/>
          <w:szCs w:val="22"/>
        </w:rPr>
        <w:t xml:space="preserve"> was </w:t>
      </w:r>
      <w:r>
        <w:rPr>
          <w:rFonts w:ascii="Calibri" w:eastAsiaTheme="minorHAnsi" w:hAnsi="Calibri" w:cs="Calibri"/>
          <w:color w:val="000000"/>
          <w:sz w:val="22"/>
          <w:szCs w:val="22"/>
        </w:rPr>
        <w:t xml:space="preserve">expended on </w:t>
      </w:r>
      <w:r w:rsidRPr="009B0583">
        <w:rPr>
          <w:rFonts w:ascii="Calibri" w:eastAsiaTheme="minorHAnsi" w:hAnsi="Calibri" w:cs="Calibri"/>
          <w:color w:val="000000"/>
          <w:sz w:val="22"/>
          <w:szCs w:val="22"/>
        </w:rPr>
        <w:t xml:space="preserve">teacher training and development. </w:t>
      </w:r>
      <w:r>
        <w:rPr>
          <w:rFonts w:ascii="Calibri" w:eastAsiaTheme="minorHAnsi" w:hAnsi="Calibri" w:cs="Calibri"/>
          <w:color w:val="000000"/>
          <w:sz w:val="22"/>
          <w:szCs w:val="22"/>
        </w:rPr>
        <w:t xml:space="preserve">This did not include ES1 teachers training in Language, Learning and Literacy (L3) </w:t>
      </w:r>
      <w:r>
        <w:rPr>
          <w:rFonts w:ascii="Calibri" w:eastAsiaTheme="minorHAnsi" w:hAnsi="Calibri" w:cs="Calibri"/>
          <w:color w:val="000000"/>
          <w:sz w:val="22"/>
          <w:szCs w:val="22"/>
        </w:rPr>
        <w:lastRenderedPageBreak/>
        <w:t xml:space="preserve">outside of school hours and Targeting Early Numeracy (TEN) provided by </w:t>
      </w:r>
      <w:r w:rsidR="00BF25D0">
        <w:rPr>
          <w:rFonts w:ascii="Calibri" w:eastAsiaTheme="minorHAnsi" w:hAnsi="Calibri" w:cs="Calibri"/>
          <w:color w:val="000000"/>
          <w:sz w:val="22"/>
          <w:szCs w:val="22"/>
        </w:rPr>
        <w:t>an on staff trained facilitator held during fortnightly staff meetings as well as after school.</w:t>
      </w:r>
    </w:p>
    <w:p w:rsidR="00425B89" w:rsidRPr="009B0583" w:rsidRDefault="009B0583" w:rsidP="009B0583">
      <w:pPr>
        <w:pStyle w:val="ASRHeading3"/>
        <w:rPr>
          <w:b w:val="0"/>
          <w:color w:val="auto"/>
          <w:sz w:val="22"/>
          <w:szCs w:val="22"/>
        </w:rPr>
      </w:pPr>
      <w:r w:rsidRPr="009B0583">
        <w:rPr>
          <w:rFonts w:eastAsiaTheme="minorHAnsi" w:cs="Calibri"/>
          <w:color w:val="000000"/>
          <w:sz w:val="23"/>
          <w:szCs w:val="23"/>
          <w:lang w:val="en-AU" w:bidi="ar-SA"/>
        </w:rPr>
        <w:t>Beginning Teachers</w:t>
      </w:r>
    </w:p>
    <w:p w:rsidR="00135684" w:rsidRPr="00135684" w:rsidRDefault="00135684" w:rsidP="00135684">
      <w:pPr>
        <w:pStyle w:val="ASRBodyText"/>
        <w:jc w:val="both"/>
      </w:pPr>
      <w:r w:rsidRPr="00135684">
        <w:t>Training for beginning and existing staff took place through during and after school workshops. Staff were led by trained facilitators in TEN and L3 with mentoring continuing to develop staff understanding in the collection and interpretation of PLAN data. Training continued in the new syllabus documents for all teachers.</w:t>
      </w:r>
    </w:p>
    <w:p w:rsidR="00135684" w:rsidRDefault="00135684" w:rsidP="00135684">
      <w:pPr>
        <w:pStyle w:val="ASRBodyText"/>
        <w:spacing w:before="0" w:after="0"/>
        <w:jc w:val="both"/>
      </w:pPr>
      <w:r w:rsidRPr="00135684">
        <w:t xml:space="preserve">In 2016, residual monies in this area will be directed </w:t>
      </w:r>
    </w:p>
    <w:p w:rsidR="00135684" w:rsidRPr="00135684" w:rsidRDefault="00135684" w:rsidP="00135684">
      <w:pPr>
        <w:pStyle w:val="ASRBodyText"/>
        <w:spacing w:before="0" w:after="0"/>
        <w:jc w:val="both"/>
      </w:pPr>
      <w:proofErr w:type="gramStart"/>
      <w:r w:rsidRPr="00135684">
        <w:t>to</w:t>
      </w:r>
      <w:proofErr w:type="gramEnd"/>
      <w:r w:rsidRPr="00135684">
        <w:t xml:space="preserve"> support a new staff member starting in Grade 1.</w:t>
      </w:r>
    </w:p>
    <w:p w:rsidR="00BA52BF" w:rsidRPr="00C04441" w:rsidRDefault="00BA52BF" w:rsidP="00AE092E">
      <w:pPr>
        <w:pStyle w:val="ASRHeading1"/>
      </w:pPr>
      <w:bookmarkStart w:id="16" w:name="_Toc428304391"/>
      <w:bookmarkStart w:id="17" w:name="_Toc428304477"/>
      <w:r w:rsidRPr="00C04441">
        <w:t>Financial information</w:t>
      </w:r>
    </w:p>
    <w:p w:rsidR="00BA52BF" w:rsidRPr="000A11D6" w:rsidRDefault="00BA52BF" w:rsidP="00BA52BF">
      <w:pPr>
        <w:pStyle w:val="ASRHeading3"/>
      </w:pPr>
      <w:r>
        <w:t>F</w:t>
      </w:r>
      <w:r w:rsidRPr="000A11D6">
        <w:t>inancial summary</w:t>
      </w:r>
      <w:r>
        <w:t xml:space="preserve"> </w:t>
      </w:r>
      <w:r w:rsidRPr="00EB1496">
        <w:rPr>
          <w:b w:val="0"/>
          <w:color w:val="808080" w:themeColor="background1" w:themeShade="80"/>
          <w:sz w:val="22"/>
        </w:rPr>
        <w:t>(mandatory)</w:t>
      </w:r>
      <w:bookmarkEnd w:id="16"/>
      <w:bookmarkEnd w:id="17"/>
    </w:p>
    <w:p w:rsidR="00BA52BF" w:rsidRDefault="00BA52BF" w:rsidP="00AE092E">
      <w:pPr>
        <w:pStyle w:val="ASRBodyText"/>
        <w:spacing w:after="0"/>
        <w:rPr>
          <w:noProof/>
          <w:lang w:val="en-AU" w:eastAsia="en-AU" w:bidi="ar-SA"/>
        </w:rPr>
      </w:pPr>
      <w:r w:rsidRPr="00FB3071">
        <w:t>This summary covers funds for operating costs and does not involve expenditure areas such as permanent salaries, building and major maintenance.</w:t>
      </w:r>
      <w:r w:rsidRPr="005C3F8F">
        <w:rPr>
          <w:noProof/>
          <w:lang w:val="en-AU" w:eastAsia="en-AU" w:bidi="ar-SA"/>
        </w:rPr>
        <w:t xml:space="preserve"> </w:t>
      </w:r>
    </w:p>
    <w:p w:rsidR="00BA52BF" w:rsidRDefault="00BA52BF" w:rsidP="00AE092E">
      <w:pPr>
        <w:pStyle w:val="ASRBodyText"/>
      </w:pPr>
      <w:r w:rsidRPr="000A11D6">
        <w:t xml:space="preserve">A full copy of the school’s </w:t>
      </w:r>
      <w:r>
        <w:t>2015</w:t>
      </w:r>
      <w:r w:rsidRPr="000A11D6">
        <w:t xml:space="preserve"> financial statement is tabled at the annual general </w:t>
      </w:r>
      <w:r>
        <w:t>meetings</w:t>
      </w:r>
      <w:r w:rsidRPr="000A11D6">
        <w:t xml:space="preserve"> of the </w:t>
      </w:r>
      <w:r>
        <w:t>parent and/or community groups</w:t>
      </w:r>
      <w:r w:rsidRPr="000A11D6">
        <w:t>. Further details concerning t</w:t>
      </w:r>
      <w:r w:rsidR="001645DE">
        <w:t xml:space="preserve">he statement can be obtained by </w:t>
      </w:r>
      <w:r w:rsidRPr="000A11D6">
        <w:t>contacting the school.</w:t>
      </w:r>
      <w:r>
        <w:t xml:space="preserve"> </w:t>
      </w:r>
    </w:p>
    <w:p w:rsidR="00F338E3" w:rsidRDefault="00F338E3" w:rsidP="00AE092E">
      <w:pPr>
        <w:pStyle w:val="ASRBodyText"/>
      </w:pPr>
    </w:p>
    <w:p w:rsidR="00F16003" w:rsidRPr="00C04441" w:rsidRDefault="00F16003" w:rsidP="00D56A0B">
      <w:pPr>
        <w:pStyle w:val="ASRHeading1"/>
      </w:pPr>
      <w:r w:rsidRPr="00C04441">
        <w:lastRenderedPageBreak/>
        <w:t>School performance</w:t>
      </w:r>
    </w:p>
    <w:p w:rsidR="00F16003" w:rsidRPr="00C04441" w:rsidRDefault="00F16003" w:rsidP="00C04441">
      <w:pPr>
        <w:pStyle w:val="ASRHeading3"/>
        <w:spacing w:after="80"/>
      </w:pPr>
      <w:r w:rsidRPr="00E03C0C">
        <w:t>NAPLAN</w:t>
      </w:r>
      <w:r>
        <w:t xml:space="preserve"> </w:t>
      </w:r>
      <w:r w:rsidRPr="00622318">
        <w:rPr>
          <w:b w:val="0"/>
          <w:color w:val="808080" w:themeColor="background1" w:themeShade="80"/>
          <w:sz w:val="22"/>
        </w:rPr>
        <w:t>(mandatory)</w:t>
      </w:r>
    </w:p>
    <w:tbl>
      <w:tblPr>
        <w:tblStyle w:val="TableGrid"/>
        <w:tblpPr w:leftFromText="180" w:rightFromText="180" w:vertAnchor="page" w:horzAnchor="margin" w:tblpY="9159"/>
        <w:tblW w:w="4855" w:type="dxa"/>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Description w:val="&quot;&quot;"/>
      </w:tblPr>
      <w:tblGrid>
        <w:gridCol w:w="3080"/>
        <w:gridCol w:w="1775"/>
      </w:tblGrid>
      <w:tr w:rsidR="00D56A0B" w:rsidTr="00135684">
        <w:trPr>
          <w:trHeight w:val="137"/>
          <w:tblHeader/>
        </w:trPr>
        <w:tc>
          <w:tcPr>
            <w:tcW w:w="4855" w:type="dxa"/>
            <w:gridSpan w:val="2"/>
            <w:tcBorders>
              <w:top w:val="nil"/>
              <w:left w:val="nil"/>
              <w:bottom w:val="single" w:sz="4" w:space="0" w:color="auto"/>
              <w:right w:val="nil"/>
            </w:tcBorders>
            <w:vAlign w:val="center"/>
          </w:tcPr>
          <w:p w:rsidR="00D56A0B" w:rsidRPr="00D56A0B" w:rsidRDefault="00D56A0B" w:rsidP="00135684">
            <w:pPr>
              <w:pStyle w:val="Financialstatementtext"/>
              <w:rPr>
                <w:sz w:val="8"/>
                <w:szCs w:val="8"/>
              </w:rPr>
            </w:pPr>
          </w:p>
        </w:tc>
      </w:tr>
      <w:tr w:rsidR="00D56A0B" w:rsidTr="00135684">
        <w:trPr>
          <w:trHeight w:val="312"/>
          <w:tblHeader/>
        </w:trPr>
        <w:tc>
          <w:tcPr>
            <w:tcW w:w="3080" w:type="dxa"/>
            <w:tcBorders>
              <w:top w:val="single" w:sz="4" w:space="0" w:color="auto"/>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Date of financial summary</w:t>
            </w:r>
          </w:p>
        </w:tc>
        <w:tc>
          <w:tcPr>
            <w:tcW w:w="1775" w:type="dxa"/>
            <w:tcBorders>
              <w:top w:val="single" w:sz="4" w:space="0" w:color="auto"/>
              <w:right w:val="single" w:sz="4" w:space="0" w:color="auto"/>
            </w:tcBorders>
            <w:tcMar>
              <w:left w:w="0" w:type="dxa"/>
              <w:right w:w="0" w:type="dxa"/>
            </w:tcMar>
            <w:vAlign w:val="center"/>
          </w:tcPr>
          <w:p w:rsidR="00D56A0B" w:rsidRPr="00D56A0B" w:rsidRDefault="00D56A0B" w:rsidP="00135684">
            <w:pPr>
              <w:pStyle w:val="Financialstatementtext"/>
              <w:jc w:val="center"/>
              <w:rPr>
                <w:sz w:val="18"/>
                <w:szCs w:val="18"/>
              </w:rPr>
            </w:pPr>
            <w:r w:rsidRPr="00D56A0B">
              <w:rPr>
                <w:sz w:val="18"/>
                <w:szCs w:val="18"/>
              </w:rPr>
              <w:t>30/11/2015</w:t>
            </w:r>
          </w:p>
        </w:tc>
      </w:tr>
      <w:tr w:rsidR="00D56A0B" w:rsidTr="00135684">
        <w:trPr>
          <w:trHeight w:val="312"/>
        </w:trPr>
        <w:tc>
          <w:tcPr>
            <w:tcW w:w="3080" w:type="dxa"/>
            <w:tcBorders>
              <w:left w:val="single" w:sz="4" w:space="0" w:color="auto"/>
            </w:tcBorders>
            <w:vAlign w:val="center"/>
          </w:tcPr>
          <w:p w:rsidR="00D56A0B" w:rsidRPr="00D56A0B" w:rsidRDefault="00D56A0B" w:rsidP="00135684">
            <w:pPr>
              <w:pStyle w:val="Financialstatementtext"/>
              <w:rPr>
                <w:b/>
                <w:i/>
                <w:sz w:val="18"/>
                <w:szCs w:val="18"/>
              </w:rPr>
            </w:pPr>
            <w:r w:rsidRPr="00D56A0B">
              <w:rPr>
                <w:b/>
                <w:i/>
                <w:sz w:val="18"/>
                <w:szCs w:val="18"/>
              </w:rPr>
              <w:t>Income</w:t>
            </w:r>
          </w:p>
        </w:tc>
        <w:tc>
          <w:tcPr>
            <w:tcW w:w="1775" w:type="dxa"/>
            <w:tcBorders>
              <w:right w:val="single" w:sz="4" w:space="0" w:color="auto"/>
            </w:tcBorders>
            <w:tcMar>
              <w:left w:w="0" w:type="dxa"/>
              <w:right w:w="0" w:type="dxa"/>
            </w:tcMar>
            <w:vAlign w:val="center"/>
          </w:tcPr>
          <w:p w:rsidR="00D56A0B" w:rsidRPr="00D56A0B" w:rsidRDefault="00D56A0B" w:rsidP="00135684">
            <w:pPr>
              <w:pStyle w:val="Financialstatementtext"/>
              <w:jc w:val="center"/>
              <w:rPr>
                <w:sz w:val="18"/>
                <w:szCs w:val="18"/>
              </w:rPr>
            </w:pPr>
            <w:r w:rsidRPr="00D56A0B">
              <w:rPr>
                <w:sz w:val="18"/>
                <w:szCs w:val="18"/>
              </w:rPr>
              <w:t>$</w:t>
            </w:r>
          </w:p>
        </w:tc>
      </w:tr>
      <w:tr w:rsidR="00D56A0B" w:rsidTr="00135684">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Balance brought forward</w:t>
            </w:r>
          </w:p>
        </w:tc>
        <w:sdt>
          <w:sdtPr>
            <w:rPr>
              <w:sz w:val="18"/>
              <w:szCs w:val="18"/>
            </w:rPr>
            <w:alias w:val="Balance brought forward"/>
            <w:tag w:val="Balance brought forward"/>
            <w:id w:val="1534452768"/>
          </w:sdtPr>
          <w:sdtContent>
            <w:tc>
              <w:tcPr>
                <w:tcW w:w="1775" w:type="dxa"/>
                <w:tcBorders>
                  <w:right w:val="single" w:sz="4" w:space="0" w:color="auto"/>
                </w:tcBorders>
                <w:tcMar>
                  <w:left w:w="0" w:type="dxa"/>
                  <w:right w:w="0" w:type="dxa"/>
                </w:tcMar>
                <w:vAlign w:val="center"/>
              </w:tcPr>
              <w:p w:rsidR="00D56A0B" w:rsidRPr="00D56A0B" w:rsidRDefault="008A36DD" w:rsidP="00135684">
                <w:pPr>
                  <w:pStyle w:val="Financialstatementdata"/>
                  <w:ind w:right="141"/>
                  <w:rPr>
                    <w:sz w:val="18"/>
                    <w:szCs w:val="18"/>
                  </w:rPr>
                </w:pPr>
                <w:r>
                  <w:rPr>
                    <w:sz w:val="18"/>
                    <w:szCs w:val="18"/>
                  </w:rPr>
                  <w:t>620865.06</w:t>
                </w:r>
              </w:p>
            </w:tc>
          </w:sdtContent>
        </w:sdt>
      </w:tr>
      <w:tr w:rsidR="00D56A0B" w:rsidTr="00135684">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Global funds</w:t>
            </w:r>
          </w:p>
        </w:tc>
        <w:sdt>
          <w:sdtPr>
            <w:rPr>
              <w:sz w:val="18"/>
              <w:szCs w:val="18"/>
            </w:rPr>
            <w:alias w:val="Global funds"/>
            <w:tag w:val="Global funds"/>
            <w:id w:val="-1359725582"/>
          </w:sdtPr>
          <w:sdtContent>
            <w:tc>
              <w:tcPr>
                <w:tcW w:w="1775" w:type="dxa"/>
                <w:tcBorders>
                  <w:right w:val="single" w:sz="4" w:space="0" w:color="auto"/>
                </w:tcBorders>
                <w:tcMar>
                  <w:left w:w="0" w:type="dxa"/>
                  <w:right w:w="0" w:type="dxa"/>
                </w:tcMar>
                <w:vAlign w:val="center"/>
              </w:tcPr>
              <w:p w:rsidR="00D56A0B" w:rsidRPr="00D56A0B" w:rsidRDefault="008A36DD" w:rsidP="00135684">
                <w:pPr>
                  <w:pStyle w:val="Financialstatementdata"/>
                  <w:ind w:right="141"/>
                  <w:rPr>
                    <w:sz w:val="18"/>
                    <w:szCs w:val="18"/>
                  </w:rPr>
                </w:pPr>
                <w:r>
                  <w:rPr>
                    <w:sz w:val="18"/>
                    <w:szCs w:val="18"/>
                  </w:rPr>
                  <w:t>324357.62</w:t>
                </w:r>
              </w:p>
            </w:tc>
          </w:sdtContent>
        </w:sdt>
      </w:tr>
      <w:tr w:rsidR="00D56A0B" w:rsidTr="00135684">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Tied funds</w:t>
            </w:r>
          </w:p>
        </w:tc>
        <w:sdt>
          <w:sdtPr>
            <w:rPr>
              <w:sz w:val="18"/>
              <w:szCs w:val="18"/>
            </w:rPr>
            <w:alias w:val="Tied funds"/>
            <w:tag w:val="Tied funds"/>
            <w:id w:val="-1160373284"/>
          </w:sdtPr>
          <w:sdtContent>
            <w:tc>
              <w:tcPr>
                <w:tcW w:w="1775" w:type="dxa"/>
                <w:tcBorders>
                  <w:right w:val="single" w:sz="4" w:space="0" w:color="auto"/>
                </w:tcBorders>
                <w:tcMar>
                  <w:left w:w="0" w:type="dxa"/>
                  <w:right w:w="0" w:type="dxa"/>
                </w:tcMar>
                <w:vAlign w:val="center"/>
              </w:tcPr>
              <w:p w:rsidR="00D56A0B" w:rsidRPr="00D56A0B" w:rsidRDefault="008A36DD" w:rsidP="00135684">
                <w:pPr>
                  <w:pStyle w:val="Financialstatementdata"/>
                  <w:ind w:right="141"/>
                  <w:rPr>
                    <w:sz w:val="18"/>
                    <w:szCs w:val="18"/>
                  </w:rPr>
                </w:pPr>
                <w:r>
                  <w:rPr>
                    <w:sz w:val="18"/>
                    <w:szCs w:val="18"/>
                  </w:rPr>
                  <w:t>766895.29</w:t>
                </w:r>
              </w:p>
            </w:tc>
          </w:sdtContent>
        </w:sdt>
      </w:tr>
      <w:tr w:rsidR="00D56A0B" w:rsidTr="00135684">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School &amp; community sources</w:t>
            </w:r>
          </w:p>
        </w:tc>
        <w:sdt>
          <w:sdtPr>
            <w:rPr>
              <w:sz w:val="18"/>
              <w:szCs w:val="18"/>
            </w:rPr>
            <w:alias w:val="School &amp; community sources"/>
            <w:tag w:val="School &amp; community sources"/>
            <w:id w:val="1980875408"/>
          </w:sdtPr>
          <w:sdtContent>
            <w:tc>
              <w:tcPr>
                <w:tcW w:w="1775" w:type="dxa"/>
                <w:tcBorders>
                  <w:right w:val="single" w:sz="4" w:space="0" w:color="auto"/>
                </w:tcBorders>
                <w:tcMar>
                  <w:left w:w="0" w:type="dxa"/>
                  <w:right w:w="0" w:type="dxa"/>
                </w:tcMar>
                <w:vAlign w:val="center"/>
              </w:tcPr>
              <w:p w:rsidR="00D56A0B" w:rsidRPr="00D56A0B" w:rsidRDefault="008A36DD" w:rsidP="00135684">
                <w:pPr>
                  <w:pStyle w:val="Financialstatementdata"/>
                  <w:ind w:right="141"/>
                  <w:rPr>
                    <w:sz w:val="18"/>
                    <w:szCs w:val="18"/>
                  </w:rPr>
                </w:pPr>
                <w:r>
                  <w:rPr>
                    <w:sz w:val="18"/>
                    <w:szCs w:val="18"/>
                  </w:rPr>
                  <w:t>112326.96</w:t>
                </w:r>
              </w:p>
            </w:tc>
          </w:sdtContent>
        </w:sdt>
      </w:tr>
      <w:tr w:rsidR="00D56A0B" w:rsidTr="00135684">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Interest</w:t>
            </w:r>
          </w:p>
        </w:tc>
        <w:sdt>
          <w:sdtPr>
            <w:rPr>
              <w:sz w:val="18"/>
              <w:szCs w:val="18"/>
            </w:rPr>
            <w:alias w:val="Interest"/>
            <w:tag w:val="Interest"/>
            <w:id w:val="-872301328"/>
          </w:sdtPr>
          <w:sdtContent>
            <w:tc>
              <w:tcPr>
                <w:tcW w:w="1775" w:type="dxa"/>
                <w:tcBorders>
                  <w:right w:val="single" w:sz="4" w:space="0" w:color="auto"/>
                </w:tcBorders>
                <w:tcMar>
                  <w:left w:w="0" w:type="dxa"/>
                  <w:right w:w="0" w:type="dxa"/>
                </w:tcMar>
                <w:vAlign w:val="center"/>
              </w:tcPr>
              <w:p w:rsidR="00D56A0B" w:rsidRPr="00D56A0B" w:rsidRDefault="008A36DD" w:rsidP="00135684">
                <w:pPr>
                  <w:pStyle w:val="Financialstatementdata"/>
                  <w:ind w:right="141"/>
                  <w:rPr>
                    <w:sz w:val="18"/>
                    <w:szCs w:val="18"/>
                  </w:rPr>
                </w:pPr>
                <w:r>
                  <w:rPr>
                    <w:sz w:val="18"/>
                    <w:szCs w:val="18"/>
                  </w:rPr>
                  <w:t>18975.96</w:t>
                </w:r>
              </w:p>
            </w:tc>
          </w:sdtContent>
        </w:sdt>
      </w:tr>
      <w:tr w:rsidR="00D56A0B" w:rsidTr="00135684">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Trust receipts</w:t>
            </w:r>
          </w:p>
        </w:tc>
        <w:sdt>
          <w:sdtPr>
            <w:rPr>
              <w:sz w:val="18"/>
              <w:szCs w:val="18"/>
            </w:rPr>
            <w:alias w:val="Trust receipts"/>
            <w:tag w:val="Trust receipts"/>
            <w:id w:val="1983581991"/>
          </w:sdtPr>
          <w:sdtContent>
            <w:tc>
              <w:tcPr>
                <w:tcW w:w="1775" w:type="dxa"/>
                <w:tcBorders>
                  <w:right w:val="single" w:sz="4" w:space="0" w:color="auto"/>
                </w:tcBorders>
                <w:tcMar>
                  <w:left w:w="0" w:type="dxa"/>
                  <w:right w:w="0" w:type="dxa"/>
                </w:tcMar>
                <w:vAlign w:val="center"/>
              </w:tcPr>
              <w:p w:rsidR="00D56A0B" w:rsidRPr="00D56A0B" w:rsidRDefault="008A36DD" w:rsidP="00135684">
                <w:pPr>
                  <w:pStyle w:val="Financialstatementdata"/>
                  <w:ind w:right="141"/>
                  <w:rPr>
                    <w:sz w:val="18"/>
                    <w:szCs w:val="18"/>
                  </w:rPr>
                </w:pPr>
                <w:r>
                  <w:rPr>
                    <w:sz w:val="18"/>
                    <w:szCs w:val="18"/>
                  </w:rPr>
                  <w:t>12647.00</w:t>
                </w:r>
              </w:p>
            </w:tc>
          </w:sdtContent>
        </w:sdt>
      </w:tr>
      <w:tr w:rsidR="00D56A0B" w:rsidTr="00135684">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Canteen</w:t>
            </w:r>
          </w:p>
        </w:tc>
        <w:sdt>
          <w:sdtPr>
            <w:rPr>
              <w:sz w:val="18"/>
              <w:szCs w:val="18"/>
            </w:rPr>
            <w:alias w:val="Canteen"/>
            <w:tag w:val="Canteen"/>
            <w:id w:val="1244832325"/>
            <w:showingPlcHdr/>
          </w:sdtPr>
          <w:sdtContent>
            <w:tc>
              <w:tcPr>
                <w:tcW w:w="1775" w:type="dxa"/>
                <w:tcBorders>
                  <w:bottom w:val="single" w:sz="4" w:space="0" w:color="000000" w:themeColor="text1"/>
                  <w:right w:val="single" w:sz="4" w:space="0" w:color="auto"/>
                </w:tcBorders>
                <w:tcMar>
                  <w:left w:w="0" w:type="dxa"/>
                  <w:right w:w="0" w:type="dxa"/>
                </w:tcMar>
                <w:vAlign w:val="center"/>
              </w:tcPr>
              <w:p w:rsidR="00D56A0B" w:rsidRPr="00D56A0B" w:rsidRDefault="00D56A0B" w:rsidP="00135684">
                <w:pPr>
                  <w:pStyle w:val="Financialstatementdata"/>
                  <w:ind w:right="141"/>
                  <w:rPr>
                    <w:sz w:val="18"/>
                    <w:szCs w:val="18"/>
                  </w:rPr>
                </w:pPr>
                <w:r w:rsidRPr="00D56A0B">
                  <w:rPr>
                    <w:sz w:val="18"/>
                    <w:szCs w:val="18"/>
                  </w:rPr>
                  <w:t>0.00</w:t>
                </w:r>
              </w:p>
            </w:tc>
          </w:sdtContent>
        </w:sdt>
      </w:tr>
      <w:tr w:rsidR="00D56A0B" w:rsidRPr="00942F4E" w:rsidTr="00135684">
        <w:trPr>
          <w:trHeight w:val="183"/>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Total income</w:t>
            </w:r>
          </w:p>
        </w:tc>
        <w:tc>
          <w:tcPr>
            <w:tcW w:w="1775" w:type="dxa"/>
            <w:tcBorders>
              <w:top w:val="single" w:sz="4" w:space="0" w:color="000000" w:themeColor="text1"/>
              <w:bottom w:val="single" w:sz="4" w:space="0" w:color="000000" w:themeColor="text1"/>
              <w:right w:val="single" w:sz="4" w:space="0" w:color="auto"/>
            </w:tcBorders>
            <w:tcMar>
              <w:left w:w="0" w:type="dxa"/>
              <w:right w:w="0" w:type="dxa"/>
            </w:tcMar>
            <w:vAlign w:val="center"/>
          </w:tcPr>
          <w:p w:rsidR="00D56A0B" w:rsidRPr="00D56A0B" w:rsidRDefault="00DA63F2" w:rsidP="00135684">
            <w:pPr>
              <w:pStyle w:val="Financialstatementdata"/>
              <w:ind w:right="141"/>
              <w:rPr>
                <w:sz w:val="18"/>
                <w:szCs w:val="18"/>
              </w:rPr>
            </w:pPr>
            <w:sdt>
              <w:sdtPr>
                <w:rPr>
                  <w:sz w:val="18"/>
                  <w:szCs w:val="18"/>
                </w:rPr>
                <w:alias w:val="To calculate Total income:Right-click-&gt;'Update field'"/>
                <w:tag w:val="To calculate Total income:Right-click-&gt;'Update field'"/>
                <w:id w:val="2114086406"/>
              </w:sdtPr>
              <w:sdtContent>
                <w:r w:rsidR="008A36DD">
                  <w:rPr>
                    <w:sz w:val="18"/>
                    <w:szCs w:val="18"/>
                  </w:rPr>
                  <w:t>1856067.89</w:t>
                </w:r>
              </w:sdtContent>
            </w:sdt>
            <w:r w:rsidR="00D56A0B" w:rsidRPr="00D56A0B">
              <w:rPr>
                <w:sz w:val="18"/>
                <w:szCs w:val="18"/>
              </w:rPr>
              <w:t xml:space="preserve"> </w:t>
            </w:r>
            <w:r w:rsidR="00D56A0B" w:rsidRPr="00D56A0B">
              <w:rPr>
                <w:sz w:val="18"/>
                <w:szCs w:val="18"/>
              </w:rPr>
              <w:fldChar w:fldCharType="begin"/>
            </w:r>
            <w:r w:rsidR="00D56A0B" w:rsidRPr="00D56A0B">
              <w:rPr>
                <w:sz w:val="18"/>
                <w:szCs w:val="18"/>
              </w:rPr>
              <w:instrText xml:space="preserve"> SUM() \# "0.00" </w:instrText>
            </w:r>
            <w:r w:rsidR="00D56A0B" w:rsidRPr="00D56A0B">
              <w:rPr>
                <w:sz w:val="18"/>
                <w:szCs w:val="18"/>
              </w:rPr>
              <w:fldChar w:fldCharType="end"/>
            </w:r>
          </w:p>
        </w:tc>
      </w:tr>
      <w:tr w:rsidR="00D56A0B" w:rsidTr="00135684">
        <w:trPr>
          <w:trHeight w:val="321"/>
        </w:trPr>
        <w:tc>
          <w:tcPr>
            <w:tcW w:w="3080" w:type="dxa"/>
            <w:tcBorders>
              <w:left w:val="single" w:sz="4" w:space="0" w:color="auto"/>
            </w:tcBorders>
            <w:vAlign w:val="center"/>
          </w:tcPr>
          <w:p w:rsidR="00D56A0B" w:rsidRPr="00D56A0B" w:rsidRDefault="00D56A0B" w:rsidP="00135684">
            <w:pPr>
              <w:pStyle w:val="Financialstatementtext"/>
              <w:rPr>
                <w:b/>
                <w:i/>
                <w:sz w:val="18"/>
                <w:szCs w:val="18"/>
              </w:rPr>
            </w:pPr>
            <w:r w:rsidRPr="00D56A0B">
              <w:rPr>
                <w:b/>
                <w:i/>
                <w:sz w:val="18"/>
                <w:szCs w:val="18"/>
              </w:rPr>
              <w:t>Expenditure</w:t>
            </w:r>
          </w:p>
        </w:tc>
        <w:tc>
          <w:tcPr>
            <w:tcW w:w="1775" w:type="dxa"/>
            <w:tcBorders>
              <w:top w:val="single" w:sz="4" w:space="0" w:color="000000" w:themeColor="text1"/>
              <w:right w:val="single" w:sz="4" w:space="0" w:color="auto"/>
            </w:tcBorders>
            <w:tcMar>
              <w:left w:w="0" w:type="dxa"/>
              <w:right w:w="0" w:type="dxa"/>
            </w:tcMar>
            <w:vAlign w:val="center"/>
          </w:tcPr>
          <w:p w:rsidR="00D56A0B" w:rsidRPr="00D56A0B" w:rsidRDefault="00D56A0B" w:rsidP="00135684">
            <w:pPr>
              <w:pStyle w:val="Financialstatementdata"/>
              <w:ind w:right="141"/>
              <w:rPr>
                <w:sz w:val="18"/>
                <w:szCs w:val="18"/>
              </w:rPr>
            </w:pPr>
          </w:p>
        </w:tc>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Teaching &amp; learning</w:t>
            </w:r>
          </w:p>
        </w:tc>
        <w:tc>
          <w:tcPr>
            <w:tcW w:w="1775" w:type="dxa"/>
            <w:tcBorders>
              <w:right w:val="single" w:sz="4" w:space="0" w:color="auto"/>
            </w:tcBorders>
            <w:tcMar>
              <w:left w:w="0" w:type="dxa"/>
              <w:right w:w="0" w:type="dxa"/>
            </w:tcMar>
            <w:vAlign w:val="center"/>
          </w:tcPr>
          <w:p w:rsidR="00D56A0B" w:rsidRPr="00D56A0B" w:rsidRDefault="00D56A0B" w:rsidP="00135684">
            <w:pPr>
              <w:pStyle w:val="Financialstatementdata"/>
              <w:ind w:right="141"/>
              <w:rPr>
                <w:sz w:val="18"/>
                <w:szCs w:val="18"/>
              </w:rPr>
            </w:pPr>
          </w:p>
        </w:tc>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ind w:left="284"/>
              <w:rPr>
                <w:sz w:val="18"/>
                <w:szCs w:val="18"/>
              </w:rPr>
            </w:pPr>
            <w:r w:rsidRPr="00D56A0B">
              <w:rPr>
                <w:sz w:val="18"/>
                <w:szCs w:val="18"/>
              </w:rPr>
              <w:t>Key learning areas</w:t>
            </w:r>
          </w:p>
        </w:tc>
        <w:sdt>
          <w:sdtPr>
            <w:rPr>
              <w:sz w:val="18"/>
              <w:szCs w:val="18"/>
            </w:rPr>
            <w:alias w:val="Key learning areas"/>
            <w:tag w:val="Key learning areas"/>
            <w:id w:val="-372768719"/>
          </w:sdtPr>
          <w:sdtContent>
            <w:tc>
              <w:tcPr>
                <w:tcW w:w="1775" w:type="dxa"/>
                <w:tcBorders>
                  <w:right w:val="single" w:sz="4" w:space="0" w:color="auto"/>
                </w:tcBorders>
                <w:tcMar>
                  <w:left w:w="0" w:type="dxa"/>
                  <w:right w:w="0" w:type="dxa"/>
                </w:tcMar>
                <w:vAlign w:val="center"/>
              </w:tcPr>
              <w:p w:rsidR="00D56A0B" w:rsidRPr="00D56A0B" w:rsidRDefault="001102D4" w:rsidP="00135684">
                <w:pPr>
                  <w:pStyle w:val="Financialstatementdata"/>
                  <w:ind w:right="141"/>
                  <w:rPr>
                    <w:sz w:val="18"/>
                    <w:szCs w:val="18"/>
                  </w:rPr>
                </w:pPr>
                <w:r>
                  <w:rPr>
                    <w:sz w:val="18"/>
                    <w:szCs w:val="18"/>
                  </w:rPr>
                  <w:t>26873.99</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ind w:left="284"/>
              <w:rPr>
                <w:sz w:val="18"/>
                <w:szCs w:val="18"/>
              </w:rPr>
            </w:pPr>
            <w:r w:rsidRPr="00D56A0B">
              <w:rPr>
                <w:sz w:val="18"/>
                <w:szCs w:val="18"/>
              </w:rPr>
              <w:t>Excursions</w:t>
            </w:r>
          </w:p>
        </w:tc>
        <w:sdt>
          <w:sdtPr>
            <w:rPr>
              <w:sz w:val="18"/>
              <w:szCs w:val="18"/>
            </w:rPr>
            <w:alias w:val="Excursions"/>
            <w:tag w:val="Excursions"/>
            <w:id w:val="604151130"/>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15614.74</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ind w:left="284"/>
              <w:rPr>
                <w:sz w:val="18"/>
                <w:szCs w:val="18"/>
              </w:rPr>
            </w:pPr>
            <w:r w:rsidRPr="00D56A0B">
              <w:rPr>
                <w:sz w:val="18"/>
                <w:szCs w:val="18"/>
              </w:rPr>
              <w:t>Extracurricular dissections</w:t>
            </w:r>
          </w:p>
        </w:tc>
        <w:sdt>
          <w:sdtPr>
            <w:rPr>
              <w:sz w:val="18"/>
              <w:szCs w:val="18"/>
            </w:rPr>
            <w:alias w:val="Extracurricular dissections"/>
            <w:tag w:val="Extracurricular dissections"/>
            <w:id w:val="730038066"/>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93480.20</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Library</w:t>
            </w:r>
          </w:p>
        </w:tc>
        <w:sdt>
          <w:sdtPr>
            <w:rPr>
              <w:sz w:val="18"/>
              <w:szCs w:val="18"/>
            </w:rPr>
            <w:alias w:val="Library"/>
            <w:tag w:val="Library"/>
            <w:id w:val="-1749879235"/>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8553.08</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Training &amp; development</w:t>
            </w:r>
          </w:p>
        </w:tc>
        <w:sdt>
          <w:sdtPr>
            <w:rPr>
              <w:sz w:val="18"/>
              <w:szCs w:val="18"/>
            </w:rPr>
            <w:alias w:val="Training &amp; Development"/>
            <w:tag w:val="Training &amp; Development"/>
            <w:id w:val="-564881798"/>
            <w:showingPlcHdr/>
          </w:sdtPr>
          <w:sdtContent>
            <w:tc>
              <w:tcPr>
                <w:tcW w:w="1775" w:type="dxa"/>
                <w:tcBorders>
                  <w:right w:val="single" w:sz="4" w:space="0" w:color="auto"/>
                </w:tcBorders>
                <w:tcMar>
                  <w:left w:w="0" w:type="dxa"/>
                  <w:right w:w="0" w:type="dxa"/>
                </w:tcMar>
                <w:vAlign w:val="center"/>
              </w:tcPr>
              <w:p w:rsidR="00D56A0B" w:rsidRPr="00D56A0B" w:rsidRDefault="00D56A0B" w:rsidP="00135684">
                <w:pPr>
                  <w:pStyle w:val="Financialstatementdata"/>
                  <w:ind w:right="141"/>
                  <w:rPr>
                    <w:sz w:val="18"/>
                    <w:szCs w:val="18"/>
                  </w:rPr>
                </w:pPr>
                <w:r w:rsidRPr="00D56A0B">
                  <w:rPr>
                    <w:sz w:val="18"/>
                    <w:szCs w:val="18"/>
                  </w:rPr>
                  <w:t>0.00</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Tied funds</w:t>
            </w:r>
          </w:p>
        </w:tc>
        <w:sdt>
          <w:sdtPr>
            <w:rPr>
              <w:sz w:val="18"/>
              <w:szCs w:val="18"/>
            </w:rPr>
            <w:alias w:val="Tied funds"/>
            <w:tag w:val="Tied funds"/>
            <w:id w:val="812064696"/>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552748.00</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Casual relief teachers</w:t>
            </w:r>
          </w:p>
        </w:tc>
        <w:sdt>
          <w:sdtPr>
            <w:rPr>
              <w:sz w:val="18"/>
              <w:szCs w:val="18"/>
            </w:rPr>
            <w:alias w:val="Casual relief teachers"/>
            <w:tag w:val="Casual relief teachers"/>
            <w:id w:val="-696393990"/>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118692.26</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Administration &amp; office</w:t>
            </w:r>
          </w:p>
        </w:tc>
        <w:sdt>
          <w:sdtPr>
            <w:rPr>
              <w:sz w:val="18"/>
              <w:szCs w:val="18"/>
            </w:rPr>
            <w:alias w:val="Administration &amp; office"/>
            <w:tag w:val="Administration &amp; office"/>
            <w:id w:val="1746986115"/>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67394.71</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School-operated canteen</w:t>
            </w:r>
          </w:p>
        </w:tc>
        <w:sdt>
          <w:sdtPr>
            <w:rPr>
              <w:sz w:val="18"/>
              <w:szCs w:val="18"/>
            </w:rPr>
            <w:alias w:val="School-operated canteen"/>
            <w:tag w:val="School-operated canteen"/>
            <w:id w:val="1987427035"/>
            <w:showingPlcHdr/>
          </w:sdtPr>
          <w:sdtContent>
            <w:tc>
              <w:tcPr>
                <w:tcW w:w="1775" w:type="dxa"/>
                <w:tcBorders>
                  <w:right w:val="single" w:sz="4" w:space="0" w:color="auto"/>
                </w:tcBorders>
                <w:tcMar>
                  <w:left w:w="0" w:type="dxa"/>
                  <w:right w:w="0" w:type="dxa"/>
                </w:tcMar>
                <w:vAlign w:val="center"/>
              </w:tcPr>
              <w:p w:rsidR="00D56A0B" w:rsidRPr="00D56A0B" w:rsidRDefault="00D56A0B" w:rsidP="00135684">
                <w:pPr>
                  <w:pStyle w:val="Financialstatementdata"/>
                  <w:ind w:right="141"/>
                  <w:rPr>
                    <w:sz w:val="18"/>
                    <w:szCs w:val="18"/>
                  </w:rPr>
                </w:pPr>
                <w:r w:rsidRPr="00D56A0B">
                  <w:rPr>
                    <w:sz w:val="18"/>
                    <w:szCs w:val="18"/>
                  </w:rPr>
                  <w:t>0.00</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Utilities</w:t>
            </w:r>
          </w:p>
        </w:tc>
        <w:sdt>
          <w:sdtPr>
            <w:rPr>
              <w:sz w:val="18"/>
              <w:szCs w:val="18"/>
            </w:rPr>
            <w:alias w:val="Utilities"/>
            <w:tag w:val="Utilities"/>
            <w:id w:val="1615324661"/>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61528.56</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Maintenance</w:t>
            </w:r>
          </w:p>
        </w:tc>
        <w:sdt>
          <w:sdtPr>
            <w:rPr>
              <w:sz w:val="18"/>
              <w:szCs w:val="18"/>
            </w:rPr>
            <w:alias w:val="Maintenance"/>
            <w:tag w:val="Maintenance"/>
            <w:id w:val="-1055850244"/>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16354.04</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Trust accounts</w:t>
            </w:r>
          </w:p>
        </w:tc>
        <w:sdt>
          <w:sdtPr>
            <w:rPr>
              <w:sz w:val="18"/>
              <w:szCs w:val="18"/>
            </w:rPr>
            <w:alias w:val="Trust accounts"/>
            <w:tag w:val="Trust accounts"/>
            <w:id w:val="-877859336"/>
          </w:sdtPr>
          <w:sdtContent>
            <w:tc>
              <w:tcPr>
                <w:tcW w:w="1775" w:type="dxa"/>
                <w:tcBorders>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9415.95</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Capital programs</w:t>
            </w:r>
          </w:p>
        </w:tc>
        <w:sdt>
          <w:sdtPr>
            <w:rPr>
              <w:sz w:val="18"/>
              <w:szCs w:val="18"/>
            </w:rPr>
            <w:alias w:val="Capital programs"/>
            <w:tag w:val="Capital programs"/>
            <w:id w:val="-2109264666"/>
          </w:sdtPr>
          <w:sdtContent>
            <w:tc>
              <w:tcPr>
                <w:tcW w:w="1775" w:type="dxa"/>
                <w:tcBorders>
                  <w:bottom w:val="single" w:sz="4" w:space="0" w:color="auto"/>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39150.67</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tcBorders>
            <w:vAlign w:val="center"/>
          </w:tcPr>
          <w:p w:rsidR="00D56A0B" w:rsidRPr="00D56A0B" w:rsidRDefault="00D56A0B" w:rsidP="00135684">
            <w:pPr>
              <w:pStyle w:val="Financialstatementtext"/>
              <w:rPr>
                <w:sz w:val="18"/>
                <w:szCs w:val="18"/>
              </w:rPr>
            </w:pPr>
            <w:r w:rsidRPr="00D56A0B">
              <w:rPr>
                <w:sz w:val="18"/>
                <w:szCs w:val="18"/>
              </w:rPr>
              <w:t>Total expenditure</w:t>
            </w:r>
          </w:p>
        </w:tc>
        <w:sdt>
          <w:sdtPr>
            <w:rPr>
              <w:sz w:val="18"/>
              <w:szCs w:val="18"/>
            </w:rPr>
            <w:alias w:val="To calculate Total expenditure:Right-click-&gt;'Update field'"/>
            <w:tag w:val="To calculate Total expenditure:Right-click-&gt;'Update field'"/>
            <w:id w:val="1633208257"/>
          </w:sdtPr>
          <w:sdtContent>
            <w:tc>
              <w:tcPr>
                <w:tcW w:w="1775" w:type="dxa"/>
                <w:tcBorders>
                  <w:top w:val="single" w:sz="4" w:space="0" w:color="auto"/>
                  <w:bottom w:val="single" w:sz="4" w:space="0" w:color="auto"/>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1009806.20</w:t>
                </w:r>
              </w:p>
            </w:tc>
          </w:sdtContent>
        </w:sdt>
      </w:tr>
      <w:tr w:rsidR="00D56A0B" w:rsidTr="00135684">
        <w:tblPrEx>
          <w:tblLook w:val="0000" w:firstRow="0" w:lastRow="0" w:firstColumn="0" w:lastColumn="0" w:noHBand="0" w:noVBand="0"/>
        </w:tblPrEx>
        <w:trPr>
          <w:trHeight w:val="220"/>
        </w:trPr>
        <w:tc>
          <w:tcPr>
            <w:tcW w:w="3080" w:type="dxa"/>
            <w:tcBorders>
              <w:left w:val="single" w:sz="4" w:space="0" w:color="auto"/>
              <w:bottom w:val="nil"/>
            </w:tcBorders>
            <w:vAlign w:val="center"/>
          </w:tcPr>
          <w:p w:rsidR="00D56A0B" w:rsidRPr="00D56A0B" w:rsidRDefault="00D56A0B" w:rsidP="00135684">
            <w:pPr>
              <w:pStyle w:val="Financialstatementtext"/>
              <w:rPr>
                <w:b/>
                <w:sz w:val="18"/>
                <w:szCs w:val="18"/>
              </w:rPr>
            </w:pPr>
            <w:r w:rsidRPr="00D56A0B">
              <w:rPr>
                <w:b/>
                <w:sz w:val="18"/>
                <w:szCs w:val="18"/>
              </w:rPr>
              <w:t>Balance carried forward</w:t>
            </w:r>
          </w:p>
        </w:tc>
        <w:sdt>
          <w:sdtPr>
            <w:rPr>
              <w:sz w:val="18"/>
              <w:szCs w:val="18"/>
            </w:rPr>
            <w:alias w:val="To calculate Balance carried forward:Right-click-&gt;'Update field'"/>
            <w:tag w:val="To calculate Balance carried forward:Right-click-&gt;'Update field'"/>
            <w:id w:val="490996805"/>
          </w:sdtPr>
          <w:sdtContent>
            <w:tc>
              <w:tcPr>
                <w:tcW w:w="1775" w:type="dxa"/>
                <w:tcBorders>
                  <w:top w:val="single" w:sz="4" w:space="0" w:color="auto"/>
                  <w:bottom w:val="nil"/>
                  <w:right w:val="single" w:sz="4" w:space="0" w:color="auto"/>
                </w:tcBorders>
                <w:tcMar>
                  <w:left w:w="0" w:type="dxa"/>
                  <w:right w:w="0" w:type="dxa"/>
                </w:tcMar>
                <w:vAlign w:val="center"/>
              </w:tcPr>
              <w:p w:rsidR="00D56A0B" w:rsidRPr="00D56A0B" w:rsidRDefault="001645DE" w:rsidP="00135684">
                <w:pPr>
                  <w:pStyle w:val="Financialstatementdata"/>
                  <w:ind w:right="141"/>
                  <w:rPr>
                    <w:sz w:val="18"/>
                    <w:szCs w:val="18"/>
                  </w:rPr>
                </w:pPr>
                <w:r>
                  <w:rPr>
                    <w:sz w:val="18"/>
                    <w:szCs w:val="18"/>
                  </w:rPr>
                  <w:t>846261.69</w:t>
                </w:r>
              </w:p>
            </w:tc>
          </w:sdtContent>
        </w:sdt>
      </w:tr>
      <w:tr w:rsidR="00D56A0B" w:rsidTr="00135684">
        <w:tblPrEx>
          <w:tblLook w:val="0000" w:firstRow="0" w:lastRow="0" w:firstColumn="0" w:lastColumn="0" w:noHBand="0" w:noVBand="0"/>
        </w:tblPrEx>
        <w:trPr>
          <w:trHeight w:hRule="exact" w:val="64"/>
        </w:trPr>
        <w:tc>
          <w:tcPr>
            <w:tcW w:w="3080" w:type="dxa"/>
            <w:tcBorders>
              <w:top w:val="nil"/>
              <w:left w:val="single" w:sz="4" w:space="0" w:color="auto"/>
              <w:bottom w:val="single" w:sz="4" w:space="0" w:color="auto"/>
            </w:tcBorders>
            <w:vAlign w:val="center"/>
          </w:tcPr>
          <w:p w:rsidR="00D56A0B" w:rsidRPr="00790CC5" w:rsidRDefault="00D56A0B" w:rsidP="00135684">
            <w:pPr>
              <w:rPr>
                <w:b/>
                <w:sz w:val="20"/>
                <w:szCs w:val="20"/>
              </w:rPr>
            </w:pPr>
            <w:r>
              <w:rPr>
                <w:b/>
                <w:sz w:val="20"/>
                <w:szCs w:val="20"/>
              </w:rPr>
              <w:t>blank</w:t>
            </w:r>
          </w:p>
        </w:tc>
        <w:tc>
          <w:tcPr>
            <w:tcW w:w="1775" w:type="dxa"/>
            <w:tcBorders>
              <w:top w:val="nil"/>
              <w:bottom w:val="single" w:sz="4" w:space="0" w:color="auto"/>
              <w:right w:val="single" w:sz="4" w:space="0" w:color="auto"/>
            </w:tcBorders>
            <w:tcMar>
              <w:left w:w="0" w:type="dxa"/>
              <w:right w:w="0" w:type="dxa"/>
            </w:tcMar>
            <w:vAlign w:val="center"/>
          </w:tcPr>
          <w:p w:rsidR="00D56A0B" w:rsidRPr="00257107" w:rsidRDefault="00D56A0B" w:rsidP="00135684">
            <w:pPr>
              <w:tabs>
                <w:tab w:val="decimal" w:pos="459"/>
              </w:tabs>
              <w:jc w:val="right"/>
              <w:rPr>
                <w:sz w:val="18"/>
                <w:szCs w:val="18"/>
              </w:rPr>
            </w:pPr>
          </w:p>
        </w:tc>
      </w:tr>
    </w:tbl>
    <w:p w:rsidR="00F16003" w:rsidRPr="000A11D6" w:rsidRDefault="00D56A0B" w:rsidP="001D70BC">
      <w:pPr>
        <w:pStyle w:val="ASRBodyText"/>
        <w:spacing w:after="80"/>
      </w:pPr>
      <w:r w:rsidRPr="000A11D6">
        <w:t xml:space="preserve"> </w:t>
      </w:r>
      <w:r w:rsidR="00F16003" w:rsidRPr="000A11D6">
        <w:t>In the National Assessment Program, the results across the Years 3, 5, 7 and 9 literacy and numeracy assessments are reported on a scale from Band 1 to Band 10.</w:t>
      </w:r>
      <w:r w:rsidR="00F16003">
        <w:t xml:space="preserve"> </w:t>
      </w:r>
      <w:r w:rsidR="00F16003" w:rsidRPr="000A11D6">
        <w:t>The achievement scale represents increasing levels of skills and understandings demonstrated in these assessments.</w:t>
      </w:r>
    </w:p>
    <w:p w:rsidR="00F16003" w:rsidRDefault="00F16003" w:rsidP="00026C9F">
      <w:pPr>
        <w:pStyle w:val="ASRBodyText"/>
        <w:spacing w:after="80"/>
      </w:pPr>
      <w:bookmarkStart w:id="18" w:name="_Toc306703594"/>
      <w:r w:rsidRPr="00C77689">
        <w:t xml:space="preserve">The </w:t>
      </w:r>
      <w:r w:rsidRPr="00C77689">
        <w:rPr>
          <w:i/>
        </w:rPr>
        <w:t>My School</w:t>
      </w:r>
      <w:r w:rsidRPr="00C77689">
        <w:t xml:space="preserve"> website provides detailed information and data </w:t>
      </w:r>
      <w:r>
        <w:t>for national literacy and numeracy testing</w:t>
      </w:r>
      <w:r w:rsidRPr="00C77689">
        <w:t>.</w:t>
      </w:r>
      <w:r>
        <w:t xml:space="preserve"> </w:t>
      </w:r>
      <w:r w:rsidRPr="001250BC">
        <w:rPr>
          <w:rFonts w:cstheme="minorHAnsi"/>
          <w:szCs w:val="20"/>
        </w:rPr>
        <w:t>Click on the</w:t>
      </w:r>
      <w:r w:rsidRPr="00C04441">
        <w:rPr>
          <w:rFonts w:cstheme="minorHAnsi"/>
          <w:szCs w:val="20"/>
        </w:rPr>
        <w:t xml:space="preserve"> link </w:t>
      </w:r>
      <w:hyperlink r:id="rId17" w:history="1">
        <w:r w:rsidR="00C57496">
          <w:rPr>
            <w:rStyle w:val="Hyperlink"/>
            <w:color w:val="auto"/>
          </w:rPr>
          <w:t>My School</w:t>
        </w:r>
      </w:hyperlink>
      <w:r w:rsidRPr="00C04441">
        <w:t xml:space="preserve"> </w:t>
      </w:r>
      <w:r>
        <w:t xml:space="preserve">and </w:t>
      </w:r>
      <w:r w:rsidR="00BA3141">
        <w:t>i</w:t>
      </w:r>
      <w:r>
        <w:t xml:space="preserve">nsert the school name in the </w:t>
      </w:r>
      <w:r w:rsidRPr="000512CE">
        <w:rPr>
          <w:i/>
        </w:rPr>
        <w:t>Find a school</w:t>
      </w:r>
      <w:r>
        <w:t xml:space="preserve"> and select </w:t>
      </w:r>
      <w:r w:rsidRPr="000512CE">
        <w:rPr>
          <w:i/>
        </w:rPr>
        <w:t>GO</w:t>
      </w:r>
      <w:r>
        <w:rPr>
          <w:i/>
        </w:rPr>
        <w:t xml:space="preserve"> </w:t>
      </w:r>
      <w:r w:rsidRPr="00E71FE5">
        <w:t>to access the school data.</w:t>
      </w:r>
    </w:p>
    <w:p w:rsidR="00CE5252" w:rsidRDefault="004F035C" w:rsidP="00026C9F">
      <w:pPr>
        <w:pStyle w:val="ASRBodyText"/>
        <w:spacing w:after="80"/>
      </w:pPr>
      <w:r>
        <w:rPr>
          <w:noProof/>
          <w:lang w:eastAsia="en-AU"/>
        </w:rPr>
        <w:drawing>
          <wp:inline distT="0" distB="0" distL="0" distR="0" wp14:anchorId="7D9A2A21" wp14:editId="1E4F3EC2">
            <wp:extent cx="2882838" cy="3349627"/>
            <wp:effectExtent l="0" t="0" r="13335" b="222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5252" w:rsidRDefault="004F035C" w:rsidP="00026C9F">
      <w:pPr>
        <w:pStyle w:val="ASRBodyText"/>
        <w:spacing w:after="80"/>
      </w:pPr>
      <w:r>
        <w:rPr>
          <w:noProof/>
          <w:lang w:eastAsia="en-AU"/>
        </w:rPr>
        <w:drawing>
          <wp:inline distT="0" distB="0" distL="0" distR="0" wp14:anchorId="61275B3C" wp14:editId="3DE406EE">
            <wp:extent cx="2791990" cy="3349627"/>
            <wp:effectExtent l="0" t="0" r="27940"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5252" w:rsidRDefault="004F035C" w:rsidP="00026C9F">
      <w:pPr>
        <w:pStyle w:val="ASRBodyText"/>
        <w:spacing w:after="80"/>
      </w:pPr>
      <w:r>
        <w:lastRenderedPageBreak/>
        <w:t xml:space="preserve">Grade 3 student results in reading and mathematics are similar to that of 2014. A continuation of the </w:t>
      </w:r>
      <w:proofErr w:type="spellStart"/>
      <w:r>
        <w:t>Maths</w:t>
      </w:r>
      <w:proofErr w:type="spellEnd"/>
      <w:r>
        <w:t xml:space="preserve"> Plus resource booklet will continue to be implemented with ongoing evaluation taking place to measure effectiveness.</w:t>
      </w:r>
    </w:p>
    <w:p w:rsidR="004F035C" w:rsidRDefault="00DA63F2" w:rsidP="00026C9F">
      <w:pPr>
        <w:pStyle w:val="ASRBodyText"/>
        <w:spacing w:after="80"/>
      </w:pPr>
      <w:r>
        <w:rPr>
          <w:noProof/>
          <w:lang w:eastAsia="en-AU"/>
        </w:rPr>
        <w:drawing>
          <wp:inline distT="0" distB="0" distL="0" distR="0" wp14:anchorId="6FEAB525" wp14:editId="1A3440BC">
            <wp:extent cx="2858104" cy="3349627"/>
            <wp:effectExtent l="0" t="0" r="19050" b="222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035C" w:rsidRDefault="00DA63F2" w:rsidP="00026C9F">
      <w:pPr>
        <w:pStyle w:val="ASRBodyText"/>
        <w:spacing w:after="80"/>
      </w:pPr>
      <w:r>
        <w:rPr>
          <w:noProof/>
          <w:lang w:eastAsia="en-AU"/>
        </w:rPr>
        <w:drawing>
          <wp:inline distT="0" distB="0" distL="0" distR="0" wp14:anchorId="61A41C2D" wp14:editId="6FD9C6CE">
            <wp:extent cx="2862026" cy="3349627"/>
            <wp:effectExtent l="0" t="0" r="14605" b="222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63F2" w:rsidRDefault="00DA63F2" w:rsidP="00026C9F">
      <w:pPr>
        <w:pStyle w:val="ASRBodyText"/>
        <w:spacing w:after="80"/>
      </w:pPr>
      <w:r>
        <w:t>Reading results for Grade 5 students has improved</w:t>
      </w:r>
      <w:r w:rsidR="006643AB">
        <w:t xml:space="preserve"> however mathematics remains similar to last year.</w:t>
      </w:r>
    </w:p>
    <w:p w:rsidR="006643AB" w:rsidRDefault="006643AB" w:rsidP="00026C9F">
      <w:pPr>
        <w:pStyle w:val="ASRBodyText"/>
        <w:spacing w:after="80"/>
      </w:pPr>
      <w:r>
        <w:t>Grammar and punctuation results in Grade 3 ha</w:t>
      </w:r>
      <w:r w:rsidR="00D2591B">
        <w:t>ve</w:t>
      </w:r>
      <w:r>
        <w:t xml:space="preserve"> improved significantly as student results in Bands 1 and 2 have reduced while those in Band 5 and 6 have increased. We remain similar to State average for students in Band 1.</w:t>
      </w:r>
    </w:p>
    <w:p w:rsidR="00AD15D5" w:rsidRDefault="00AD15D5" w:rsidP="00026C9F">
      <w:pPr>
        <w:pStyle w:val="ASRBodyText"/>
        <w:spacing w:after="80"/>
      </w:pPr>
      <w:r w:rsidRPr="006643AB">
        <w:lastRenderedPageBreak/>
        <w:drawing>
          <wp:inline distT="0" distB="0" distL="0" distR="0" wp14:anchorId="10ACD296" wp14:editId="511780CF">
            <wp:extent cx="3013075" cy="1506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075" cy="1506220"/>
                    </a:xfrm>
                    <a:prstGeom prst="rect">
                      <a:avLst/>
                    </a:prstGeom>
                    <a:noFill/>
                    <a:ln>
                      <a:noFill/>
                    </a:ln>
                  </pic:spPr>
                </pic:pic>
              </a:graphicData>
            </a:graphic>
          </wp:inline>
        </w:drawing>
      </w:r>
    </w:p>
    <w:p w:rsidR="00AD15D5" w:rsidRDefault="00AD15D5" w:rsidP="00AD15D5">
      <w:pPr>
        <w:pStyle w:val="ASRBodyText"/>
        <w:spacing w:after="80"/>
      </w:pPr>
      <w:r>
        <w:t xml:space="preserve">Similar patterns are reflected in </w:t>
      </w:r>
      <w:proofErr w:type="gramStart"/>
      <w:r>
        <w:t>Spelling</w:t>
      </w:r>
      <w:proofErr w:type="gramEnd"/>
      <w:r>
        <w:t xml:space="preserve"> results for Grade 3 students. Examining results over the next three years will indicate whether this is a cohort variance or an improvement in skill delivery.</w:t>
      </w:r>
    </w:p>
    <w:p w:rsidR="006643AB" w:rsidRDefault="006643AB" w:rsidP="00026C9F">
      <w:pPr>
        <w:pStyle w:val="ASRBodyText"/>
        <w:spacing w:after="80"/>
      </w:pPr>
      <w:r w:rsidRPr="006643AB">
        <w:drawing>
          <wp:inline distT="0" distB="0" distL="0" distR="0" wp14:anchorId="0DB56782" wp14:editId="0350A5B2">
            <wp:extent cx="3013075" cy="14951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3075" cy="1495156"/>
                    </a:xfrm>
                    <a:prstGeom prst="rect">
                      <a:avLst/>
                    </a:prstGeom>
                    <a:noFill/>
                    <a:ln>
                      <a:noFill/>
                    </a:ln>
                  </pic:spPr>
                </pic:pic>
              </a:graphicData>
            </a:graphic>
          </wp:inline>
        </w:drawing>
      </w:r>
    </w:p>
    <w:p w:rsidR="006643AB" w:rsidRDefault="00AD15D5" w:rsidP="00026C9F">
      <w:pPr>
        <w:pStyle w:val="ASRBodyText"/>
        <w:spacing w:after="80"/>
      </w:pPr>
      <w:r>
        <w:t>Unfortunately s</w:t>
      </w:r>
      <w:r w:rsidR="006643AB">
        <w:t>imilar pattern</w:t>
      </w:r>
      <w:r>
        <w:t>s continue for Grade 5 students have not continued.</w:t>
      </w:r>
    </w:p>
    <w:p w:rsidR="006643AB" w:rsidRDefault="00A04659" w:rsidP="00026C9F">
      <w:pPr>
        <w:pStyle w:val="ASRBodyText"/>
        <w:spacing w:after="80"/>
      </w:pPr>
      <w:r w:rsidRPr="00A04659">
        <w:drawing>
          <wp:inline distT="0" distB="0" distL="0" distR="0" wp14:anchorId="47F14B5F" wp14:editId="0EE54DB7">
            <wp:extent cx="3013075" cy="165082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3075" cy="1650822"/>
                    </a:xfrm>
                    <a:prstGeom prst="rect">
                      <a:avLst/>
                    </a:prstGeom>
                    <a:noFill/>
                    <a:ln>
                      <a:noFill/>
                    </a:ln>
                  </pic:spPr>
                </pic:pic>
              </a:graphicData>
            </a:graphic>
          </wp:inline>
        </w:drawing>
      </w:r>
    </w:p>
    <w:p w:rsidR="00A04659" w:rsidRDefault="00D2591B" w:rsidP="00026C9F">
      <w:pPr>
        <w:pStyle w:val="ASRBodyText"/>
        <w:spacing w:after="80"/>
      </w:pPr>
      <w:r>
        <w:t>While higher than school of similar size, percentage of students in skill bands 3 and 4 are in excess of previous years.</w:t>
      </w:r>
    </w:p>
    <w:p w:rsidR="006643AB" w:rsidRDefault="00556A03" w:rsidP="00026C9F">
      <w:pPr>
        <w:pStyle w:val="ASRBodyText"/>
        <w:spacing w:after="80"/>
      </w:pPr>
      <w:r w:rsidRPr="00556A03">
        <w:drawing>
          <wp:inline distT="0" distB="0" distL="0" distR="0" wp14:anchorId="0DE31391" wp14:editId="5B7249FC">
            <wp:extent cx="3013075" cy="14896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3075" cy="1489648"/>
                    </a:xfrm>
                    <a:prstGeom prst="rect">
                      <a:avLst/>
                    </a:prstGeom>
                    <a:noFill/>
                    <a:ln>
                      <a:noFill/>
                    </a:ln>
                  </pic:spPr>
                </pic:pic>
              </a:graphicData>
            </a:graphic>
          </wp:inline>
        </w:drawing>
      </w:r>
    </w:p>
    <w:p w:rsidR="006643AB" w:rsidRDefault="00556A03" w:rsidP="00026C9F">
      <w:pPr>
        <w:pStyle w:val="ASRBodyText"/>
        <w:spacing w:after="80"/>
      </w:pPr>
      <w:r>
        <w:t>Grade 5 does not reflect similar patterns from those shown in Grade 3.</w:t>
      </w:r>
    </w:p>
    <w:p w:rsidR="006643AB" w:rsidRDefault="00D2591B" w:rsidP="00026C9F">
      <w:pPr>
        <w:pStyle w:val="ASRBodyText"/>
        <w:spacing w:after="80"/>
      </w:pPr>
      <w:r>
        <w:t>Average progress of students between Grade 3 and Grade 5 reflects we remain head of schools of similar size as well as State in reading, spelling and grammar and punctuation. However we are behind in numeracy.</w:t>
      </w:r>
    </w:p>
    <w:bookmarkEnd w:id="18"/>
    <w:p w:rsidR="00F16003" w:rsidRPr="00C04441" w:rsidRDefault="00F16003" w:rsidP="00AE092E">
      <w:pPr>
        <w:pStyle w:val="ASRHeading1"/>
      </w:pPr>
      <w:r w:rsidRPr="00C04441">
        <w:lastRenderedPageBreak/>
        <w:t>Parent/caregiver, student</w:t>
      </w:r>
      <w:r w:rsidR="000F3A96" w:rsidRPr="00C04441">
        <w:t>,</w:t>
      </w:r>
      <w:r w:rsidRPr="00C04441">
        <w:t xml:space="preserve"> teacher satisfaction </w:t>
      </w:r>
      <w:r w:rsidRPr="00D56A0B">
        <w:rPr>
          <w:b w:val="0"/>
          <w:color w:val="808080" w:themeColor="background1" w:themeShade="80"/>
          <w:sz w:val="22"/>
        </w:rPr>
        <w:t>(mandatory)</w:t>
      </w:r>
    </w:p>
    <w:p w:rsidR="00F16003" w:rsidRPr="0039171A" w:rsidRDefault="00F16003" w:rsidP="001D70BC">
      <w:pPr>
        <w:pStyle w:val="ASRBodyText"/>
        <w:spacing w:after="0"/>
      </w:pPr>
      <w:r>
        <w:t>Each year schools are required to seek</w:t>
      </w:r>
      <w:r w:rsidRPr="0039171A">
        <w:t xml:space="preserve"> the opinions of parents, students and teachers about the school. </w:t>
      </w:r>
    </w:p>
    <w:p w:rsidR="00F16003" w:rsidRDefault="00F16003" w:rsidP="001D70BC">
      <w:pPr>
        <w:pStyle w:val="ASRBodyText"/>
        <w:spacing w:before="0"/>
      </w:pPr>
      <w:r w:rsidRPr="0039171A">
        <w:t>Their responses are presented below.</w:t>
      </w:r>
    </w:p>
    <w:p w:rsidR="000948FC" w:rsidRPr="000F56FC" w:rsidRDefault="00F67CFD" w:rsidP="000F56FC">
      <w:pPr>
        <w:pStyle w:val="ASRBodyText"/>
        <w:spacing w:before="0"/>
        <w:jc w:val="both"/>
      </w:pPr>
      <w:r w:rsidRPr="000F56FC">
        <w:t>Parents believed that the school communicates well with the community on the whole.  The main concern for parents was that they did not have any communication with the school when their child in the Primary section of the school received an award at Assembly.  They would like to have some notice of awards so that they can support their child/</w:t>
      </w:r>
      <w:proofErr w:type="spellStart"/>
      <w:r w:rsidRPr="000F56FC">
        <w:t>ren</w:t>
      </w:r>
      <w:proofErr w:type="spellEnd"/>
      <w:r w:rsidRPr="000F56FC">
        <w:t xml:space="preserve"> by attending the school assemblies.</w:t>
      </w:r>
    </w:p>
    <w:p w:rsidR="000948FC" w:rsidRPr="000F56FC" w:rsidRDefault="000F56FC" w:rsidP="000F56FC">
      <w:pPr>
        <w:pStyle w:val="ASRBodyText"/>
        <w:spacing w:before="0"/>
        <w:jc w:val="both"/>
      </w:pPr>
      <w:r w:rsidRPr="000F56FC">
        <w:t xml:space="preserve">Specific survey detail is as follows. </w:t>
      </w:r>
      <w:r w:rsidR="000948FC" w:rsidRPr="000F56FC">
        <w:t xml:space="preserve">Parents and staff were surveyed to determine whether effective communication was actual or perceived. </w:t>
      </w:r>
      <w:r w:rsidR="00E4625F" w:rsidRPr="000F56FC">
        <w:t>92% of p</w:t>
      </w:r>
      <w:r w:rsidR="000948FC" w:rsidRPr="000F56FC">
        <w:t>arent/</w:t>
      </w:r>
      <w:proofErr w:type="spellStart"/>
      <w:r w:rsidR="000948FC" w:rsidRPr="000F56FC">
        <w:t>carers</w:t>
      </w:r>
      <w:proofErr w:type="spellEnd"/>
      <w:r w:rsidR="000948FC" w:rsidRPr="000F56FC">
        <w:t xml:space="preserve"> believe our school </w:t>
      </w:r>
      <w:r w:rsidR="00E4625F" w:rsidRPr="000F56FC">
        <w:t>delivered accurate and effective c</w:t>
      </w:r>
      <w:r w:rsidR="000948FC" w:rsidRPr="000F56FC">
        <w:t>ommunication</w:t>
      </w:r>
      <w:r w:rsidR="00E4625F" w:rsidRPr="000F56FC">
        <w:t xml:space="preserve"> pathways. 83% believe that our </w:t>
      </w:r>
      <w:proofErr w:type="gramStart"/>
      <w:r w:rsidR="00E4625F" w:rsidRPr="000F56FC">
        <w:t>staff effectively convey</w:t>
      </w:r>
      <w:proofErr w:type="gramEnd"/>
      <w:r w:rsidR="00E4625F" w:rsidRPr="000F56FC">
        <w:t xml:space="preserve"> issues to them about their child’s education with 85% of the opinion that our school programs are clearly outlined to parents through the distribution of the class newsletter.</w:t>
      </w:r>
    </w:p>
    <w:p w:rsidR="000948FC" w:rsidRPr="000F56FC" w:rsidRDefault="00E4625F" w:rsidP="000F56FC">
      <w:pPr>
        <w:jc w:val="both"/>
        <w:rPr>
          <w:sz w:val="22"/>
          <w:szCs w:val="22"/>
        </w:rPr>
      </w:pPr>
      <w:r w:rsidRPr="000F56FC">
        <w:rPr>
          <w:sz w:val="22"/>
          <w:szCs w:val="22"/>
        </w:rPr>
        <w:t xml:space="preserve">However, staff results were less convincing. 65% believe communication in our school is transparent. This is an issue to be addressed in the </w:t>
      </w:r>
      <w:proofErr w:type="gramStart"/>
      <w:r w:rsidRPr="000F56FC">
        <w:rPr>
          <w:sz w:val="22"/>
          <w:szCs w:val="22"/>
        </w:rPr>
        <w:t>new year</w:t>
      </w:r>
      <w:proofErr w:type="gramEnd"/>
      <w:r w:rsidRPr="000F56FC">
        <w:rPr>
          <w:sz w:val="22"/>
          <w:szCs w:val="22"/>
        </w:rPr>
        <w:t xml:space="preserve"> with a further survey being undertaken to identify what they believe to be barriers in the transparency of process or factors contributing to this perception.</w:t>
      </w:r>
    </w:p>
    <w:p w:rsidR="00E4625F" w:rsidRDefault="00E4625F" w:rsidP="000948FC">
      <w:pPr>
        <w:rPr>
          <w:color w:val="FF0000"/>
          <w:sz w:val="22"/>
          <w:szCs w:val="22"/>
        </w:rPr>
      </w:pPr>
    </w:p>
    <w:p w:rsidR="00E4625F" w:rsidRPr="000F56FC" w:rsidRDefault="00E4625F" w:rsidP="000F56FC">
      <w:pPr>
        <w:jc w:val="both"/>
        <w:rPr>
          <w:sz w:val="22"/>
          <w:szCs w:val="22"/>
        </w:rPr>
      </w:pPr>
      <w:r w:rsidRPr="000F56FC">
        <w:rPr>
          <w:sz w:val="22"/>
          <w:szCs w:val="22"/>
        </w:rPr>
        <w:t>82% of teaching staff are of the opinion their supervisor supports them when developing their personal and professional learning goals.</w:t>
      </w:r>
    </w:p>
    <w:p w:rsidR="00F16003" w:rsidRPr="007C617A" w:rsidRDefault="00F16003" w:rsidP="00AE092E">
      <w:pPr>
        <w:pStyle w:val="ASRHeading1"/>
        <w:rPr>
          <w:color w:val="808080" w:themeColor="background1" w:themeShade="80"/>
          <w:sz w:val="24"/>
          <w:szCs w:val="24"/>
        </w:rPr>
      </w:pPr>
      <w:bookmarkStart w:id="19" w:name="_GoBack"/>
      <w:bookmarkEnd w:id="19"/>
      <w:r w:rsidRPr="00427518">
        <w:t>Policy requirement</w:t>
      </w:r>
      <w:r w:rsidRPr="00C04441">
        <w:t>s</w:t>
      </w:r>
      <w:r w:rsidRPr="00D56A0B">
        <w:rPr>
          <w:b w:val="0"/>
          <w:color w:val="808080" w:themeColor="background1" w:themeShade="80"/>
          <w:sz w:val="24"/>
          <w:szCs w:val="24"/>
        </w:rPr>
        <w:t xml:space="preserve"> </w:t>
      </w:r>
    </w:p>
    <w:p w:rsidR="00F16003" w:rsidRPr="007C617A" w:rsidRDefault="00F16003" w:rsidP="00F16003">
      <w:pPr>
        <w:pStyle w:val="ASRHeading3"/>
      </w:pPr>
      <w:r w:rsidRPr="007C617A">
        <w:t xml:space="preserve">Aboriginal education </w:t>
      </w:r>
      <w:r w:rsidR="00D56A0B" w:rsidRPr="00D56A0B">
        <w:rPr>
          <w:b w:val="0"/>
          <w:color w:val="808080" w:themeColor="background1" w:themeShade="80"/>
          <w:sz w:val="22"/>
        </w:rPr>
        <w:t>(mandatory)</w:t>
      </w:r>
    </w:p>
    <w:p w:rsidR="000478F7" w:rsidRDefault="005B3752" w:rsidP="000F56FC">
      <w:pPr>
        <w:autoSpaceDE w:val="0"/>
        <w:autoSpaceDN w:val="0"/>
        <w:adjustRightInd w:val="0"/>
        <w:spacing w:after="30"/>
        <w:jc w:val="both"/>
        <w:rPr>
          <w:rFonts w:ascii="Calibri" w:eastAsiaTheme="minorHAnsi" w:hAnsi="Calibri" w:cs="Calibri"/>
          <w:sz w:val="22"/>
          <w:szCs w:val="22"/>
        </w:rPr>
      </w:pPr>
      <w:r>
        <w:rPr>
          <w:rFonts w:ascii="Calibri" w:eastAsiaTheme="minorHAnsi" w:hAnsi="Calibri" w:cs="Calibri"/>
          <w:sz w:val="22"/>
          <w:szCs w:val="22"/>
        </w:rPr>
        <w:t xml:space="preserve">Rich Aboriginal and Torres Strait Islander programs were offered throughout our school in 2015.  </w:t>
      </w:r>
      <w:r w:rsidR="000478F7">
        <w:rPr>
          <w:rFonts w:ascii="Calibri" w:eastAsiaTheme="minorHAnsi" w:hAnsi="Calibri" w:cs="Calibri"/>
          <w:sz w:val="22"/>
          <w:szCs w:val="22"/>
        </w:rPr>
        <w:t>These encompassed the study of culture and identity of the Indigenous people of Australia.</w:t>
      </w:r>
    </w:p>
    <w:p w:rsidR="000478F7" w:rsidRDefault="000478F7" w:rsidP="000F56FC">
      <w:pPr>
        <w:autoSpaceDE w:val="0"/>
        <w:autoSpaceDN w:val="0"/>
        <w:adjustRightInd w:val="0"/>
        <w:spacing w:after="30"/>
        <w:jc w:val="both"/>
        <w:rPr>
          <w:rFonts w:ascii="Calibri" w:eastAsiaTheme="minorHAnsi" w:hAnsi="Calibri" w:cs="Calibri"/>
          <w:sz w:val="22"/>
          <w:szCs w:val="22"/>
        </w:rPr>
      </w:pPr>
      <w:r>
        <w:rPr>
          <w:rFonts w:ascii="Calibri" w:eastAsiaTheme="minorHAnsi" w:hAnsi="Calibri" w:cs="Calibri"/>
          <w:sz w:val="22"/>
          <w:szCs w:val="22"/>
        </w:rPr>
        <w:t>Programs included the employment of an Aboriginal community member who was involved in Story telling; art programs as well as development in literacy and numeracy.  The school employed this member of staff through our RAM funding.  This was a highly successful program, ensuring deep understanding of Aboriginal culture across all grades in our school.</w:t>
      </w:r>
    </w:p>
    <w:p w:rsidR="000F56FC" w:rsidRDefault="000F56FC" w:rsidP="000F56FC">
      <w:pPr>
        <w:autoSpaceDE w:val="0"/>
        <w:autoSpaceDN w:val="0"/>
        <w:adjustRightInd w:val="0"/>
        <w:spacing w:after="30"/>
        <w:jc w:val="both"/>
        <w:rPr>
          <w:rFonts w:ascii="Calibri" w:eastAsiaTheme="minorHAnsi" w:hAnsi="Calibri" w:cs="Calibri"/>
          <w:sz w:val="22"/>
          <w:szCs w:val="22"/>
        </w:rPr>
      </w:pPr>
    </w:p>
    <w:p w:rsidR="00EE7251" w:rsidRDefault="000478F7" w:rsidP="000F56FC">
      <w:pPr>
        <w:autoSpaceDE w:val="0"/>
        <w:autoSpaceDN w:val="0"/>
        <w:adjustRightInd w:val="0"/>
        <w:spacing w:after="30"/>
        <w:jc w:val="both"/>
        <w:rPr>
          <w:rFonts w:ascii="Calibri" w:eastAsiaTheme="minorHAnsi" w:hAnsi="Calibri" w:cs="Calibri"/>
          <w:color w:val="FF0000"/>
          <w:sz w:val="22"/>
          <w:szCs w:val="22"/>
        </w:rPr>
      </w:pPr>
      <w:r>
        <w:rPr>
          <w:rFonts w:ascii="Calibri" w:eastAsiaTheme="minorHAnsi" w:hAnsi="Calibri" w:cs="Calibri"/>
          <w:sz w:val="22"/>
          <w:szCs w:val="22"/>
        </w:rPr>
        <w:t xml:space="preserve">Our school also hosts a ‘Yarn Up’ group.  This group is comprised of Indigenous parents and carers as well as many of our committed staff.  This group </w:t>
      </w:r>
      <w:r>
        <w:rPr>
          <w:rFonts w:ascii="Calibri" w:eastAsiaTheme="minorHAnsi" w:hAnsi="Calibri" w:cs="Calibri"/>
          <w:sz w:val="22"/>
          <w:szCs w:val="22"/>
        </w:rPr>
        <w:lastRenderedPageBreak/>
        <w:t>planned and supported our school in the delivery of a highly successful NAIDOC Day as well as planning and building of our own school bush tucker garden.  Submissions were written by the committee and funds were secured to support this valuable project.</w:t>
      </w:r>
    </w:p>
    <w:p w:rsidR="000F56FC" w:rsidRDefault="000F56FC" w:rsidP="000F56FC">
      <w:pPr>
        <w:autoSpaceDE w:val="0"/>
        <w:autoSpaceDN w:val="0"/>
        <w:adjustRightInd w:val="0"/>
        <w:spacing w:after="30"/>
        <w:jc w:val="both"/>
        <w:rPr>
          <w:rFonts w:ascii="Calibri" w:eastAsiaTheme="minorHAnsi" w:hAnsi="Calibri" w:cs="Calibri"/>
          <w:sz w:val="22"/>
          <w:szCs w:val="22"/>
        </w:rPr>
      </w:pPr>
    </w:p>
    <w:p w:rsidR="000478F7" w:rsidRDefault="000478F7" w:rsidP="000F56FC">
      <w:pPr>
        <w:autoSpaceDE w:val="0"/>
        <w:autoSpaceDN w:val="0"/>
        <w:adjustRightInd w:val="0"/>
        <w:spacing w:after="30"/>
        <w:jc w:val="both"/>
        <w:rPr>
          <w:rFonts w:ascii="Calibri" w:eastAsiaTheme="minorHAnsi" w:hAnsi="Calibri" w:cs="Calibri"/>
          <w:sz w:val="22"/>
          <w:szCs w:val="22"/>
        </w:rPr>
      </w:pPr>
      <w:r>
        <w:rPr>
          <w:rFonts w:ascii="Calibri" w:eastAsiaTheme="minorHAnsi" w:hAnsi="Calibri" w:cs="Calibri"/>
          <w:sz w:val="22"/>
          <w:szCs w:val="22"/>
        </w:rPr>
        <w:t>Our year 6 Indigenous students were involved in a transition program so that they feel comfortable and welcome when they go to High School.  This is the second year of this initiative and it has been reported by students as a very worthwhile program.</w:t>
      </w:r>
    </w:p>
    <w:p w:rsidR="000478F7" w:rsidRDefault="000478F7" w:rsidP="000F56FC">
      <w:pPr>
        <w:autoSpaceDE w:val="0"/>
        <w:autoSpaceDN w:val="0"/>
        <w:adjustRightInd w:val="0"/>
        <w:spacing w:after="30"/>
        <w:jc w:val="both"/>
        <w:rPr>
          <w:rFonts w:ascii="Calibri" w:eastAsiaTheme="minorHAnsi" w:hAnsi="Calibri" w:cs="Calibri"/>
          <w:sz w:val="22"/>
          <w:szCs w:val="22"/>
        </w:rPr>
      </w:pPr>
    </w:p>
    <w:p w:rsidR="0098662D" w:rsidRPr="00EE048F" w:rsidRDefault="000478F7" w:rsidP="000F56FC">
      <w:pPr>
        <w:autoSpaceDE w:val="0"/>
        <w:autoSpaceDN w:val="0"/>
        <w:adjustRightInd w:val="0"/>
        <w:spacing w:after="30"/>
        <w:jc w:val="both"/>
        <w:rPr>
          <w:rFonts w:ascii="Calibri" w:eastAsiaTheme="minorHAnsi" w:hAnsi="Calibri" w:cs="Calibri"/>
          <w:sz w:val="22"/>
          <w:szCs w:val="22"/>
        </w:rPr>
      </w:pPr>
      <w:r>
        <w:rPr>
          <w:rFonts w:ascii="Calibri" w:eastAsiaTheme="minorHAnsi" w:hAnsi="Calibri" w:cs="Calibri"/>
          <w:sz w:val="22"/>
          <w:szCs w:val="22"/>
        </w:rPr>
        <w:t xml:space="preserve">Three way meetings were held this year between parents/carers, teachers and our Indigenous students.  At these meetings, </w:t>
      </w:r>
      <w:r w:rsidR="00EE048F">
        <w:rPr>
          <w:rFonts w:ascii="Calibri" w:eastAsiaTheme="minorHAnsi" w:hAnsi="Calibri" w:cs="Calibri"/>
          <w:sz w:val="22"/>
          <w:szCs w:val="22"/>
        </w:rPr>
        <w:t>student’s Personal Learning Plans were developed.  These plans are referred to throughout the year at interviews, meetings and informally in the classroom between the teacher and the student.</w:t>
      </w:r>
    </w:p>
    <w:p w:rsidR="00F16003" w:rsidRDefault="00F16003" w:rsidP="00D56A0B">
      <w:pPr>
        <w:pStyle w:val="ASRHeading3"/>
        <w:jc w:val="left"/>
        <w:rPr>
          <w:b w:val="0"/>
          <w:color w:val="808080" w:themeColor="background1" w:themeShade="80"/>
          <w:sz w:val="22"/>
        </w:rPr>
      </w:pPr>
      <w:r w:rsidRPr="007C617A">
        <w:t xml:space="preserve">Multicultural </w:t>
      </w:r>
      <w:r w:rsidR="00BA3141">
        <w:t>E</w:t>
      </w:r>
      <w:r w:rsidRPr="007C617A">
        <w:t xml:space="preserve">ducation and Anti-racism </w:t>
      </w:r>
    </w:p>
    <w:p w:rsidR="00581FC3" w:rsidRDefault="00EE048F" w:rsidP="000F56FC">
      <w:pPr>
        <w:pStyle w:val="ASRHeading3"/>
        <w:rPr>
          <w:b w:val="0"/>
          <w:color w:val="auto"/>
          <w:sz w:val="22"/>
        </w:rPr>
      </w:pPr>
      <w:r>
        <w:rPr>
          <w:b w:val="0"/>
          <w:color w:val="auto"/>
          <w:sz w:val="22"/>
        </w:rPr>
        <w:t xml:space="preserve">Our school community is made up of a diverse range of cultures.  We have a very strong ethos in our school of equality and equity.  We celebrate and embrace all of the cultural backgrounds in our school and learn about these cultures with pride.  </w:t>
      </w:r>
    </w:p>
    <w:p w:rsidR="00EE048F" w:rsidRDefault="00EE048F" w:rsidP="000F56FC">
      <w:pPr>
        <w:pStyle w:val="ASRHeading3"/>
        <w:rPr>
          <w:b w:val="0"/>
          <w:color w:val="auto"/>
          <w:sz w:val="22"/>
        </w:rPr>
      </w:pPr>
      <w:r>
        <w:rPr>
          <w:b w:val="0"/>
          <w:color w:val="auto"/>
          <w:sz w:val="22"/>
        </w:rPr>
        <w:t>Our school trained a new Anti-racism Contact officer this year.  Very few issues were brought to the attention of this officer.  We believe that this is a testament to the cultural diversity and tolerance within our school community.</w:t>
      </w:r>
    </w:p>
    <w:p w:rsidR="00581FC3" w:rsidRPr="00EE048F" w:rsidRDefault="00581FC3" w:rsidP="000F56FC">
      <w:pPr>
        <w:pStyle w:val="ASRHeading3"/>
        <w:rPr>
          <w:color w:val="auto"/>
        </w:rPr>
      </w:pPr>
      <w:r>
        <w:rPr>
          <w:b w:val="0"/>
          <w:color w:val="auto"/>
          <w:sz w:val="22"/>
        </w:rPr>
        <w:t>Several of our younger students were on our English as a Second Language program this year.  This program was highly successful with students moving along the English continuum of learning quite quickly.</w:t>
      </w:r>
    </w:p>
    <w:sectPr w:rsidR="00581FC3" w:rsidRPr="00EE048F" w:rsidSect="00AE092E">
      <w:pgSz w:w="11900" w:h="16840" w:code="9"/>
      <w:pgMar w:top="1276" w:right="567" w:bottom="567" w:left="1134" w:header="567"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3F2" w:rsidRDefault="00DA63F2" w:rsidP="00854E5B">
      <w:r>
        <w:separator/>
      </w:r>
    </w:p>
  </w:endnote>
  <w:endnote w:type="continuationSeparator" w:id="0">
    <w:p w:rsidR="00DA63F2" w:rsidRDefault="00DA63F2" w:rsidP="00854E5B">
      <w:r>
        <w:continuationSeparator/>
      </w:r>
    </w:p>
  </w:endnote>
  <w:endnote w:type="continuationNotice" w:id="1">
    <w:p w:rsidR="00DA63F2" w:rsidRDefault="00DA6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ple Chancery">
    <w:altName w:val="Courier New"/>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F2" w:rsidRDefault="00DA63F2" w:rsidP="00FC3F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A63F2" w:rsidRDefault="00DA63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3F2" w:rsidRDefault="00DA63F2" w:rsidP="00854E5B">
      <w:r>
        <w:separator/>
      </w:r>
    </w:p>
  </w:footnote>
  <w:footnote w:type="continuationSeparator" w:id="0">
    <w:p w:rsidR="00DA63F2" w:rsidRDefault="00DA63F2" w:rsidP="00854E5B">
      <w:r>
        <w:continuationSeparator/>
      </w:r>
    </w:p>
  </w:footnote>
  <w:footnote w:type="continuationNotice" w:id="1">
    <w:p w:rsidR="00DA63F2" w:rsidRDefault="00DA63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F2" w:rsidRDefault="00DA63F2">
    <w:pPr>
      <w:pStyle w:val="Header"/>
    </w:pPr>
    <w:r>
      <w:rPr>
        <w:noProof/>
      </w:rPr>
      <w:pict w14:anchorId="329D6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066" o:spid="_x0000_s2049" type="#_x0000_t136" style="position:absolute;margin-left:0;margin-top:0;width:613.3pt;height:73.55pt;rotation:315;z-index:-251658752;mso-position-horizontal:center;mso-position-horizontal-relative:margin;mso-position-vertical:center;mso-position-vertical-relative:margin" o:allowincell="f" fillcolor="silver" stroked="f">
          <v:fill opacity=".5"/>
          <v:textpath style="font-family:&quot;Calibri&quot;;font-size:1pt" string="Confidential: Not for Distribu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7086"/>
    <w:multiLevelType w:val="hybridMultilevel"/>
    <w:tmpl w:val="04AA6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C13095"/>
    <w:multiLevelType w:val="hybridMultilevel"/>
    <w:tmpl w:val="F94C88FE"/>
    <w:lvl w:ilvl="0" w:tplc="0C09000F">
      <w:start w:val="1"/>
      <w:numFmt w:val="decimal"/>
      <w:lvlText w:val="%1."/>
      <w:lvlJc w:val="left"/>
      <w:pPr>
        <w:ind w:left="1221" w:hanging="360"/>
      </w:pPr>
      <w:rPr>
        <w:rFonts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2">
    <w:nsid w:val="0D006F05"/>
    <w:multiLevelType w:val="hybridMultilevel"/>
    <w:tmpl w:val="CAD04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836123"/>
    <w:multiLevelType w:val="hybridMultilevel"/>
    <w:tmpl w:val="5254D9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346B81"/>
    <w:multiLevelType w:val="hybridMultilevel"/>
    <w:tmpl w:val="081EB4F4"/>
    <w:lvl w:ilvl="0" w:tplc="12F217A2">
      <w:start w:val="1"/>
      <w:numFmt w:val="bullet"/>
      <w:lvlText w:val=""/>
      <w:lvlJc w:val="left"/>
      <w:pPr>
        <w:ind w:left="720" w:hanging="360"/>
      </w:pPr>
      <w:rPr>
        <w:rFonts w:ascii="Wingdings" w:hAnsi="Wingdings" w:hint="default"/>
        <w:color w:val="0070C0"/>
        <w:sz w:val="22"/>
        <w:u w:color="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9741D9"/>
    <w:multiLevelType w:val="hybridMultilevel"/>
    <w:tmpl w:val="DC381158"/>
    <w:lvl w:ilvl="0" w:tplc="A1249112">
      <w:start w:val="1"/>
      <w:numFmt w:val="bullet"/>
      <w:pStyle w:val="Supportdocbullets"/>
      <w:lvlText w:val=""/>
      <w:lvlJc w:val="left"/>
      <w:pPr>
        <w:ind w:left="720" w:hanging="360"/>
      </w:pPr>
      <w:rPr>
        <w:rFonts w:ascii="Symbol" w:hAnsi="Symbol" w:hint="default"/>
        <w:b w:val="0"/>
        <w:i w:val="0"/>
        <w:color w:val="808080"/>
        <w:position w:val="2"/>
        <w:sz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035AC6"/>
    <w:multiLevelType w:val="hybridMultilevel"/>
    <w:tmpl w:val="44BC5EFE"/>
    <w:lvl w:ilvl="0" w:tplc="12F217A2">
      <w:start w:val="1"/>
      <w:numFmt w:val="bullet"/>
      <w:lvlText w:val=""/>
      <w:lvlJc w:val="left"/>
      <w:pPr>
        <w:ind w:left="502" w:hanging="360"/>
      </w:pPr>
      <w:rPr>
        <w:rFonts w:ascii="Wingdings" w:hAnsi="Wingdings" w:hint="default"/>
        <w:color w:val="0070C0"/>
        <w:sz w:val="22"/>
        <w:u w:color="0070C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nsid w:val="22E31705"/>
    <w:multiLevelType w:val="hybridMultilevel"/>
    <w:tmpl w:val="B5980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441A33"/>
    <w:multiLevelType w:val="hybridMultilevel"/>
    <w:tmpl w:val="111007E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43130E0"/>
    <w:multiLevelType w:val="hybridMultilevel"/>
    <w:tmpl w:val="70E0D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E95C18"/>
    <w:multiLevelType w:val="hybridMultilevel"/>
    <w:tmpl w:val="039A9A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34F0D0E"/>
    <w:multiLevelType w:val="hybridMultilevel"/>
    <w:tmpl w:val="FFAE3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6C305E8"/>
    <w:multiLevelType w:val="hybridMultilevel"/>
    <w:tmpl w:val="0B5C38DC"/>
    <w:lvl w:ilvl="0" w:tplc="DF58D05C">
      <w:start w:val="1"/>
      <w:numFmt w:val="bullet"/>
      <w:pStyle w:val="AS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F53892"/>
    <w:multiLevelType w:val="hybridMultilevel"/>
    <w:tmpl w:val="6CC4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5A09E1"/>
    <w:multiLevelType w:val="hybridMultilevel"/>
    <w:tmpl w:val="413AD9EA"/>
    <w:lvl w:ilvl="0" w:tplc="12F217A2">
      <w:start w:val="1"/>
      <w:numFmt w:val="bullet"/>
      <w:lvlText w:val=""/>
      <w:lvlJc w:val="left"/>
      <w:pPr>
        <w:ind w:left="720" w:hanging="360"/>
      </w:pPr>
      <w:rPr>
        <w:rFonts w:ascii="Wingdings" w:hAnsi="Wingdings" w:hint="default"/>
        <w:color w:val="0070C0"/>
        <w:sz w:val="22"/>
        <w:u w:color="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1A0065"/>
    <w:multiLevelType w:val="hybridMultilevel"/>
    <w:tmpl w:val="01AA1C00"/>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17">
    <w:nsid w:val="5DCC1489"/>
    <w:multiLevelType w:val="hybridMultilevel"/>
    <w:tmpl w:val="FE0E0336"/>
    <w:lvl w:ilvl="0" w:tplc="12F217A2">
      <w:start w:val="1"/>
      <w:numFmt w:val="bullet"/>
      <w:lvlText w:val=""/>
      <w:lvlJc w:val="left"/>
      <w:pPr>
        <w:ind w:left="720" w:hanging="360"/>
      </w:pPr>
      <w:rPr>
        <w:rFonts w:ascii="Wingdings" w:hAnsi="Wingdings" w:hint="default"/>
        <w:color w:val="0070C0"/>
        <w:sz w:val="22"/>
        <w:u w:color="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65B0471"/>
    <w:multiLevelType w:val="hybridMultilevel"/>
    <w:tmpl w:val="521093A8"/>
    <w:lvl w:ilvl="0" w:tplc="0C09000F">
      <w:start w:val="1"/>
      <w:numFmt w:val="decimal"/>
      <w:lvlText w:val="%1."/>
      <w:lvlJc w:val="left"/>
      <w:pPr>
        <w:ind w:left="360" w:hanging="360"/>
      </w:pPr>
      <w:rPr>
        <w:rFonts w:hint="default"/>
        <w:color w:val="auto"/>
        <w:sz w:val="22"/>
        <w:u w:color="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7C07EE8"/>
    <w:multiLevelType w:val="hybridMultilevel"/>
    <w:tmpl w:val="DE6EA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F6431F5"/>
    <w:multiLevelType w:val="hybridMultilevel"/>
    <w:tmpl w:val="A85E9446"/>
    <w:lvl w:ilvl="0" w:tplc="AF1E8906">
      <w:start w:val="1"/>
      <w:numFmt w:val="bullet"/>
      <w:pStyle w:val="ListBullet"/>
      <w:lvlText w:val=""/>
      <w:lvlJc w:val="left"/>
      <w:pPr>
        <w:ind w:left="360" w:hanging="360"/>
      </w:pPr>
      <w:rPr>
        <w:rFonts w:ascii="Symbol" w:hAnsi="Symbol" w:hint="default"/>
        <w:b w:val="0"/>
        <w:i w:val="0"/>
        <w:color w:val="808080"/>
        <w:position w:val="2"/>
        <w:sz w:val="14"/>
        <w:u w:color="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6C108CE"/>
    <w:multiLevelType w:val="hybridMultilevel"/>
    <w:tmpl w:val="036A5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AB7796"/>
    <w:multiLevelType w:val="hybridMultilevel"/>
    <w:tmpl w:val="1C762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1A3411"/>
    <w:multiLevelType w:val="hybridMultilevel"/>
    <w:tmpl w:val="C33C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4"/>
  </w:num>
  <w:num w:numId="4">
    <w:abstractNumId w:val="18"/>
  </w:num>
  <w:num w:numId="5">
    <w:abstractNumId w:val="20"/>
  </w:num>
  <w:num w:numId="6">
    <w:abstractNumId w:val="17"/>
  </w:num>
  <w:num w:numId="7">
    <w:abstractNumId w:val="15"/>
  </w:num>
  <w:num w:numId="8">
    <w:abstractNumId w:val="6"/>
  </w:num>
  <w:num w:numId="9">
    <w:abstractNumId w:val="7"/>
  </w:num>
  <w:num w:numId="10">
    <w:abstractNumId w:val="3"/>
  </w:num>
  <w:num w:numId="11">
    <w:abstractNumId w:val="8"/>
  </w:num>
  <w:num w:numId="12">
    <w:abstractNumId w:val="9"/>
  </w:num>
  <w:num w:numId="13">
    <w:abstractNumId w:val="10"/>
  </w:num>
  <w:num w:numId="14">
    <w:abstractNumId w:val="2"/>
  </w:num>
  <w:num w:numId="15">
    <w:abstractNumId w:val="22"/>
  </w:num>
  <w:num w:numId="16">
    <w:abstractNumId w:val="16"/>
  </w:num>
  <w:num w:numId="17">
    <w:abstractNumId w:val="1"/>
  </w:num>
  <w:num w:numId="18">
    <w:abstractNumId w:val="12"/>
  </w:num>
  <w:num w:numId="19">
    <w:abstractNumId w:val="19"/>
  </w:num>
  <w:num w:numId="20">
    <w:abstractNumId w:val="21"/>
  </w:num>
  <w:num w:numId="21">
    <w:abstractNumId w:val="11"/>
  </w:num>
  <w:num w:numId="22">
    <w:abstractNumId w:val="23"/>
  </w:num>
  <w:num w:numId="23">
    <w:abstractNumId w:val="14"/>
  </w:num>
  <w:num w:numId="2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315"/>
    <w:rsid w:val="00003ACF"/>
    <w:rsid w:val="0000415E"/>
    <w:rsid w:val="000047F5"/>
    <w:rsid w:val="00006CBB"/>
    <w:rsid w:val="000146E1"/>
    <w:rsid w:val="000153D1"/>
    <w:rsid w:val="00017FA8"/>
    <w:rsid w:val="000232AC"/>
    <w:rsid w:val="0002439C"/>
    <w:rsid w:val="00026C9F"/>
    <w:rsid w:val="00042965"/>
    <w:rsid w:val="000478F7"/>
    <w:rsid w:val="00047D6E"/>
    <w:rsid w:val="00056D48"/>
    <w:rsid w:val="000614B8"/>
    <w:rsid w:val="00067AA2"/>
    <w:rsid w:val="00076166"/>
    <w:rsid w:val="000811CA"/>
    <w:rsid w:val="00081A65"/>
    <w:rsid w:val="000828F1"/>
    <w:rsid w:val="00086814"/>
    <w:rsid w:val="000870C1"/>
    <w:rsid w:val="000948FC"/>
    <w:rsid w:val="00094CCA"/>
    <w:rsid w:val="00096890"/>
    <w:rsid w:val="000C03CC"/>
    <w:rsid w:val="000C3082"/>
    <w:rsid w:val="000C30E4"/>
    <w:rsid w:val="000C3AD5"/>
    <w:rsid w:val="000D158E"/>
    <w:rsid w:val="000D28C9"/>
    <w:rsid w:val="000D3DD3"/>
    <w:rsid w:val="000E17AA"/>
    <w:rsid w:val="000E17FA"/>
    <w:rsid w:val="000E370E"/>
    <w:rsid w:val="000E6E20"/>
    <w:rsid w:val="000F3718"/>
    <w:rsid w:val="000F3A96"/>
    <w:rsid w:val="000F56FC"/>
    <w:rsid w:val="000F6A6F"/>
    <w:rsid w:val="00102937"/>
    <w:rsid w:val="00105D40"/>
    <w:rsid w:val="00107299"/>
    <w:rsid w:val="001102D4"/>
    <w:rsid w:val="001127A9"/>
    <w:rsid w:val="00120489"/>
    <w:rsid w:val="00121DA5"/>
    <w:rsid w:val="00122532"/>
    <w:rsid w:val="0012513E"/>
    <w:rsid w:val="00127ADD"/>
    <w:rsid w:val="00130D1F"/>
    <w:rsid w:val="0013380E"/>
    <w:rsid w:val="00135684"/>
    <w:rsid w:val="001359FD"/>
    <w:rsid w:val="00136B25"/>
    <w:rsid w:val="001411F6"/>
    <w:rsid w:val="00141A95"/>
    <w:rsid w:val="0014679A"/>
    <w:rsid w:val="001479EF"/>
    <w:rsid w:val="001560B9"/>
    <w:rsid w:val="001645DE"/>
    <w:rsid w:val="00170869"/>
    <w:rsid w:val="00170CF7"/>
    <w:rsid w:val="001778E9"/>
    <w:rsid w:val="0018113D"/>
    <w:rsid w:val="00181358"/>
    <w:rsid w:val="00186C17"/>
    <w:rsid w:val="00187AA4"/>
    <w:rsid w:val="001969AA"/>
    <w:rsid w:val="001A1E0D"/>
    <w:rsid w:val="001A4801"/>
    <w:rsid w:val="001B29D9"/>
    <w:rsid w:val="001B619B"/>
    <w:rsid w:val="001C1EA8"/>
    <w:rsid w:val="001C334B"/>
    <w:rsid w:val="001C413C"/>
    <w:rsid w:val="001C514E"/>
    <w:rsid w:val="001C6CA4"/>
    <w:rsid w:val="001C7738"/>
    <w:rsid w:val="001D0A6A"/>
    <w:rsid w:val="001D2D4A"/>
    <w:rsid w:val="001D35B6"/>
    <w:rsid w:val="001D70BC"/>
    <w:rsid w:val="002043DB"/>
    <w:rsid w:val="00206BFC"/>
    <w:rsid w:val="00207158"/>
    <w:rsid w:val="0021581E"/>
    <w:rsid w:val="00221B0A"/>
    <w:rsid w:val="00224BB6"/>
    <w:rsid w:val="00231C96"/>
    <w:rsid w:val="002416FE"/>
    <w:rsid w:val="0024267F"/>
    <w:rsid w:val="0025436E"/>
    <w:rsid w:val="00257A4E"/>
    <w:rsid w:val="00263B64"/>
    <w:rsid w:val="00264C7F"/>
    <w:rsid w:val="00266F85"/>
    <w:rsid w:val="002718C4"/>
    <w:rsid w:val="0029323B"/>
    <w:rsid w:val="00295C28"/>
    <w:rsid w:val="002A58C5"/>
    <w:rsid w:val="002B19D3"/>
    <w:rsid w:val="002B7C2A"/>
    <w:rsid w:val="002C111D"/>
    <w:rsid w:val="002C3EBF"/>
    <w:rsid w:val="002C73AC"/>
    <w:rsid w:val="002D6904"/>
    <w:rsid w:val="002E3398"/>
    <w:rsid w:val="002E75C9"/>
    <w:rsid w:val="003048B7"/>
    <w:rsid w:val="00312CC8"/>
    <w:rsid w:val="00313879"/>
    <w:rsid w:val="00314884"/>
    <w:rsid w:val="0031665F"/>
    <w:rsid w:val="0032392C"/>
    <w:rsid w:val="00325421"/>
    <w:rsid w:val="003419FF"/>
    <w:rsid w:val="003430E4"/>
    <w:rsid w:val="003460B6"/>
    <w:rsid w:val="00347C82"/>
    <w:rsid w:val="00351155"/>
    <w:rsid w:val="00362483"/>
    <w:rsid w:val="003701CB"/>
    <w:rsid w:val="0037596A"/>
    <w:rsid w:val="00375F29"/>
    <w:rsid w:val="00383802"/>
    <w:rsid w:val="003858AA"/>
    <w:rsid w:val="0039439E"/>
    <w:rsid w:val="003A7907"/>
    <w:rsid w:val="003A79EB"/>
    <w:rsid w:val="003A7BDE"/>
    <w:rsid w:val="003B364F"/>
    <w:rsid w:val="003B3ABB"/>
    <w:rsid w:val="003C02B7"/>
    <w:rsid w:val="003C10BA"/>
    <w:rsid w:val="003C3022"/>
    <w:rsid w:val="003D1147"/>
    <w:rsid w:val="003D6B9D"/>
    <w:rsid w:val="003F0B15"/>
    <w:rsid w:val="003F3BEF"/>
    <w:rsid w:val="003F407D"/>
    <w:rsid w:val="003F48D8"/>
    <w:rsid w:val="003F6FE2"/>
    <w:rsid w:val="003F7359"/>
    <w:rsid w:val="00401563"/>
    <w:rsid w:val="004030A0"/>
    <w:rsid w:val="0041341D"/>
    <w:rsid w:val="00422C72"/>
    <w:rsid w:val="00424A29"/>
    <w:rsid w:val="00425B89"/>
    <w:rsid w:val="00426DE4"/>
    <w:rsid w:val="00427518"/>
    <w:rsid w:val="004356AD"/>
    <w:rsid w:val="004373D6"/>
    <w:rsid w:val="00441692"/>
    <w:rsid w:val="0044393C"/>
    <w:rsid w:val="00446394"/>
    <w:rsid w:val="0045791D"/>
    <w:rsid w:val="00466874"/>
    <w:rsid w:val="0047062C"/>
    <w:rsid w:val="00471142"/>
    <w:rsid w:val="00483135"/>
    <w:rsid w:val="004857BF"/>
    <w:rsid w:val="004919AB"/>
    <w:rsid w:val="004A013E"/>
    <w:rsid w:val="004A1527"/>
    <w:rsid w:val="004A1722"/>
    <w:rsid w:val="004A3568"/>
    <w:rsid w:val="004A5EF9"/>
    <w:rsid w:val="004A7338"/>
    <w:rsid w:val="004A7EEE"/>
    <w:rsid w:val="004B2AE5"/>
    <w:rsid w:val="004B4129"/>
    <w:rsid w:val="004C0EB2"/>
    <w:rsid w:val="004D1602"/>
    <w:rsid w:val="004D1DDC"/>
    <w:rsid w:val="004E0430"/>
    <w:rsid w:val="004E152D"/>
    <w:rsid w:val="004E20ED"/>
    <w:rsid w:val="004F0203"/>
    <w:rsid w:val="004F035C"/>
    <w:rsid w:val="004F3E09"/>
    <w:rsid w:val="004F484F"/>
    <w:rsid w:val="005022B2"/>
    <w:rsid w:val="00506F32"/>
    <w:rsid w:val="00506FBC"/>
    <w:rsid w:val="00511E31"/>
    <w:rsid w:val="00513494"/>
    <w:rsid w:val="00522071"/>
    <w:rsid w:val="00536548"/>
    <w:rsid w:val="00544A87"/>
    <w:rsid w:val="00545944"/>
    <w:rsid w:val="0054769E"/>
    <w:rsid w:val="00556A03"/>
    <w:rsid w:val="00557506"/>
    <w:rsid w:val="00566D8B"/>
    <w:rsid w:val="00573717"/>
    <w:rsid w:val="00576354"/>
    <w:rsid w:val="00581FC3"/>
    <w:rsid w:val="005859E9"/>
    <w:rsid w:val="005909F9"/>
    <w:rsid w:val="00592680"/>
    <w:rsid w:val="005A3328"/>
    <w:rsid w:val="005A4290"/>
    <w:rsid w:val="005A4F28"/>
    <w:rsid w:val="005A787A"/>
    <w:rsid w:val="005B1348"/>
    <w:rsid w:val="005B3752"/>
    <w:rsid w:val="005B46DD"/>
    <w:rsid w:val="005C32D8"/>
    <w:rsid w:val="005C5ACD"/>
    <w:rsid w:val="005C73CE"/>
    <w:rsid w:val="005D0E35"/>
    <w:rsid w:val="005D60E2"/>
    <w:rsid w:val="005D76E3"/>
    <w:rsid w:val="005E5757"/>
    <w:rsid w:val="005E7ADD"/>
    <w:rsid w:val="005F417E"/>
    <w:rsid w:val="00600EE8"/>
    <w:rsid w:val="00602367"/>
    <w:rsid w:val="00607552"/>
    <w:rsid w:val="00617E7E"/>
    <w:rsid w:val="00620120"/>
    <w:rsid w:val="0062158A"/>
    <w:rsid w:val="00622318"/>
    <w:rsid w:val="00625B6F"/>
    <w:rsid w:val="006303E3"/>
    <w:rsid w:val="00630610"/>
    <w:rsid w:val="00645DF4"/>
    <w:rsid w:val="00646278"/>
    <w:rsid w:val="00650775"/>
    <w:rsid w:val="00652707"/>
    <w:rsid w:val="00662C5C"/>
    <w:rsid w:val="0066376C"/>
    <w:rsid w:val="006643AB"/>
    <w:rsid w:val="006643CC"/>
    <w:rsid w:val="00674E91"/>
    <w:rsid w:val="00681360"/>
    <w:rsid w:val="006B03AD"/>
    <w:rsid w:val="006B045B"/>
    <w:rsid w:val="006C2EC6"/>
    <w:rsid w:val="006D09A7"/>
    <w:rsid w:val="006D21D4"/>
    <w:rsid w:val="006D6858"/>
    <w:rsid w:val="006F2B2A"/>
    <w:rsid w:val="006F4227"/>
    <w:rsid w:val="006F7064"/>
    <w:rsid w:val="00704A73"/>
    <w:rsid w:val="00705D63"/>
    <w:rsid w:val="0070692B"/>
    <w:rsid w:val="00707C63"/>
    <w:rsid w:val="00711A75"/>
    <w:rsid w:val="00714EF1"/>
    <w:rsid w:val="00721D97"/>
    <w:rsid w:val="00732512"/>
    <w:rsid w:val="00737A3C"/>
    <w:rsid w:val="007549B8"/>
    <w:rsid w:val="0075649E"/>
    <w:rsid w:val="00757098"/>
    <w:rsid w:val="00762F5B"/>
    <w:rsid w:val="0076345B"/>
    <w:rsid w:val="0076441D"/>
    <w:rsid w:val="00770F77"/>
    <w:rsid w:val="007804EF"/>
    <w:rsid w:val="00782EFD"/>
    <w:rsid w:val="0078569F"/>
    <w:rsid w:val="00793D1C"/>
    <w:rsid w:val="00796089"/>
    <w:rsid w:val="007A24C9"/>
    <w:rsid w:val="007A3483"/>
    <w:rsid w:val="007B2FE9"/>
    <w:rsid w:val="007B4D17"/>
    <w:rsid w:val="007B5967"/>
    <w:rsid w:val="007B6526"/>
    <w:rsid w:val="007C617A"/>
    <w:rsid w:val="007C6E3A"/>
    <w:rsid w:val="007C7B0F"/>
    <w:rsid w:val="007D3FC5"/>
    <w:rsid w:val="007E61D8"/>
    <w:rsid w:val="007E717D"/>
    <w:rsid w:val="007F339A"/>
    <w:rsid w:val="00800FCE"/>
    <w:rsid w:val="0081223C"/>
    <w:rsid w:val="00832715"/>
    <w:rsid w:val="00832EBC"/>
    <w:rsid w:val="00844EFF"/>
    <w:rsid w:val="008524FF"/>
    <w:rsid w:val="008527B2"/>
    <w:rsid w:val="00854E5B"/>
    <w:rsid w:val="00856B32"/>
    <w:rsid w:val="00857922"/>
    <w:rsid w:val="00861910"/>
    <w:rsid w:val="00872B85"/>
    <w:rsid w:val="00874DC9"/>
    <w:rsid w:val="008850A9"/>
    <w:rsid w:val="00895B7B"/>
    <w:rsid w:val="008A067C"/>
    <w:rsid w:val="008A36DD"/>
    <w:rsid w:val="008A4D2F"/>
    <w:rsid w:val="008A5B94"/>
    <w:rsid w:val="008A5F69"/>
    <w:rsid w:val="008A674E"/>
    <w:rsid w:val="008B57D7"/>
    <w:rsid w:val="008B6CF2"/>
    <w:rsid w:val="008C1A25"/>
    <w:rsid w:val="008C6B95"/>
    <w:rsid w:val="008C70DC"/>
    <w:rsid w:val="008C7AF0"/>
    <w:rsid w:val="008E1075"/>
    <w:rsid w:val="008E3B73"/>
    <w:rsid w:val="008F3A20"/>
    <w:rsid w:val="008F639F"/>
    <w:rsid w:val="00906AD6"/>
    <w:rsid w:val="00906FF3"/>
    <w:rsid w:val="00907C2B"/>
    <w:rsid w:val="009124F5"/>
    <w:rsid w:val="00915B5C"/>
    <w:rsid w:val="0091661F"/>
    <w:rsid w:val="00937D2E"/>
    <w:rsid w:val="00942618"/>
    <w:rsid w:val="00945B75"/>
    <w:rsid w:val="00964D33"/>
    <w:rsid w:val="00965CA2"/>
    <w:rsid w:val="0096639B"/>
    <w:rsid w:val="009712EC"/>
    <w:rsid w:val="00980D35"/>
    <w:rsid w:val="00980DFC"/>
    <w:rsid w:val="00984FFB"/>
    <w:rsid w:val="009860F3"/>
    <w:rsid w:val="0098662D"/>
    <w:rsid w:val="00986CA9"/>
    <w:rsid w:val="009921EF"/>
    <w:rsid w:val="009959BB"/>
    <w:rsid w:val="009B0583"/>
    <w:rsid w:val="009B12E9"/>
    <w:rsid w:val="009B3B89"/>
    <w:rsid w:val="009B3E67"/>
    <w:rsid w:val="009B5E06"/>
    <w:rsid w:val="009C0481"/>
    <w:rsid w:val="009C0622"/>
    <w:rsid w:val="009C2F43"/>
    <w:rsid w:val="009C6779"/>
    <w:rsid w:val="009E0C63"/>
    <w:rsid w:val="009E363D"/>
    <w:rsid w:val="009F153E"/>
    <w:rsid w:val="009F3287"/>
    <w:rsid w:val="00A00FEB"/>
    <w:rsid w:val="00A04659"/>
    <w:rsid w:val="00A0655E"/>
    <w:rsid w:val="00A13F08"/>
    <w:rsid w:val="00A24C10"/>
    <w:rsid w:val="00A251C6"/>
    <w:rsid w:val="00A3238F"/>
    <w:rsid w:val="00A34E8E"/>
    <w:rsid w:val="00A3639B"/>
    <w:rsid w:val="00A36B8F"/>
    <w:rsid w:val="00A42EDF"/>
    <w:rsid w:val="00A508AE"/>
    <w:rsid w:val="00A50A34"/>
    <w:rsid w:val="00A60706"/>
    <w:rsid w:val="00A61D59"/>
    <w:rsid w:val="00A62B54"/>
    <w:rsid w:val="00A70DC9"/>
    <w:rsid w:val="00A726E3"/>
    <w:rsid w:val="00A7558B"/>
    <w:rsid w:val="00A75741"/>
    <w:rsid w:val="00A90B6C"/>
    <w:rsid w:val="00A939A8"/>
    <w:rsid w:val="00A96172"/>
    <w:rsid w:val="00AA20EB"/>
    <w:rsid w:val="00AA2BF6"/>
    <w:rsid w:val="00AA6EAC"/>
    <w:rsid w:val="00AA726C"/>
    <w:rsid w:val="00AB0541"/>
    <w:rsid w:val="00AB1B94"/>
    <w:rsid w:val="00AC3B33"/>
    <w:rsid w:val="00AC52B9"/>
    <w:rsid w:val="00AC71D3"/>
    <w:rsid w:val="00AD007F"/>
    <w:rsid w:val="00AD15D5"/>
    <w:rsid w:val="00AD377F"/>
    <w:rsid w:val="00AD37A7"/>
    <w:rsid w:val="00AE092E"/>
    <w:rsid w:val="00AF3D5B"/>
    <w:rsid w:val="00AF472D"/>
    <w:rsid w:val="00B00879"/>
    <w:rsid w:val="00B10168"/>
    <w:rsid w:val="00B14B97"/>
    <w:rsid w:val="00B14C2A"/>
    <w:rsid w:val="00B17A30"/>
    <w:rsid w:val="00B241A8"/>
    <w:rsid w:val="00B31581"/>
    <w:rsid w:val="00B31C9E"/>
    <w:rsid w:val="00B36B3C"/>
    <w:rsid w:val="00B43FE0"/>
    <w:rsid w:val="00B553C4"/>
    <w:rsid w:val="00B55520"/>
    <w:rsid w:val="00B643F6"/>
    <w:rsid w:val="00B65B76"/>
    <w:rsid w:val="00B70A00"/>
    <w:rsid w:val="00B73520"/>
    <w:rsid w:val="00B9256C"/>
    <w:rsid w:val="00B937C8"/>
    <w:rsid w:val="00B96433"/>
    <w:rsid w:val="00B97D21"/>
    <w:rsid w:val="00BA3141"/>
    <w:rsid w:val="00BA52BF"/>
    <w:rsid w:val="00BA5549"/>
    <w:rsid w:val="00BA6376"/>
    <w:rsid w:val="00BA70FC"/>
    <w:rsid w:val="00BB1862"/>
    <w:rsid w:val="00BC17C4"/>
    <w:rsid w:val="00BC5E51"/>
    <w:rsid w:val="00BD1896"/>
    <w:rsid w:val="00BD1ECC"/>
    <w:rsid w:val="00BD6A5A"/>
    <w:rsid w:val="00BF25D0"/>
    <w:rsid w:val="00BF4984"/>
    <w:rsid w:val="00C029D6"/>
    <w:rsid w:val="00C04441"/>
    <w:rsid w:val="00C114BD"/>
    <w:rsid w:val="00C116E1"/>
    <w:rsid w:val="00C16CD9"/>
    <w:rsid w:val="00C20315"/>
    <w:rsid w:val="00C30313"/>
    <w:rsid w:val="00C30B3F"/>
    <w:rsid w:val="00C37BC1"/>
    <w:rsid w:val="00C47AF5"/>
    <w:rsid w:val="00C50234"/>
    <w:rsid w:val="00C57496"/>
    <w:rsid w:val="00C57F49"/>
    <w:rsid w:val="00C62ABF"/>
    <w:rsid w:val="00C63C49"/>
    <w:rsid w:val="00C651A4"/>
    <w:rsid w:val="00C77689"/>
    <w:rsid w:val="00C833E9"/>
    <w:rsid w:val="00C874A3"/>
    <w:rsid w:val="00C96C49"/>
    <w:rsid w:val="00C97CC0"/>
    <w:rsid w:val="00CA64AA"/>
    <w:rsid w:val="00CB3512"/>
    <w:rsid w:val="00CC3163"/>
    <w:rsid w:val="00CC6A3A"/>
    <w:rsid w:val="00CD01DE"/>
    <w:rsid w:val="00CE0821"/>
    <w:rsid w:val="00CE1341"/>
    <w:rsid w:val="00CE4D65"/>
    <w:rsid w:val="00CE5252"/>
    <w:rsid w:val="00CF7E26"/>
    <w:rsid w:val="00D00395"/>
    <w:rsid w:val="00D0543A"/>
    <w:rsid w:val="00D11DB6"/>
    <w:rsid w:val="00D147ED"/>
    <w:rsid w:val="00D15D47"/>
    <w:rsid w:val="00D2591B"/>
    <w:rsid w:val="00D27F41"/>
    <w:rsid w:val="00D302A5"/>
    <w:rsid w:val="00D452E0"/>
    <w:rsid w:val="00D50A70"/>
    <w:rsid w:val="00D54E25"/>
    <w:rsid w:val="00D5698A"/>
    <w:rsid w:val="00D56A0B"/>
    <w:rsid w:val="00D57C7C"/>
    <w:rsid w:val="00D62BF8"/>
    <w:rsid w:val="00D64057"/>
    <w:rsid w:val="00D66CE6"/>
    <w:rsid w:val="00D700AB"/>
    <w:rsid w:val="00D7069D"/>
    <w:rsid w:val="00D71C09"/>
    <w:rsid w:val="00D72246"/>
    <w:rsid w:val="00D83088"/>
    <w:rsid w:val="00D85182"/>
    <w:rsid w:val="00D86E56"/>
    <w:rsid w:val="00D93CA7"/>
    <w:rsid w:val="00D93CB5"/>
    <w:rsid w:val="00D97BB9"/>
    <w:rsid w:val="00DA287B"/>
    <w:rsid w:val="00DA2F84"/>
    <w:rsid w:val="00DA2FF6"/>
    <w:rsid w:val="00DA47DC"/>
    <w:rsid w:val="00DA5D0C"/>
    <w:rsid w:val="00DA63F2"/>
    <w:rsid w:val="00DB0D8B"/>
    <w:rsid w:val="00DB1A81"/>
    <w:rsid w:val="00DB241F"/>
    <w:rsid w:val="00DB6CD1"/>
    <w:rsid w:val="00DC4129"/>
    <w:rsid w:val="00DD7A85"/>
    <w:rsid w:val="00DE7873"/>
    <w:rsid w:val="00DF05F2"/>
    <w:rsid w:val="00DF343A"/>
    <w:rsid w:val="00DF6A29"/>
    <w:rsid w:val="00E05C23"/>
    <w:rsid w:val="00E11B79"/>
    <w:rsid w:val="00E14EB4"/>
    <w:rsid w:val="00E33845"/>
    <w:rsid w:val="00E34053"/>
    <w:rsid w:val="00E35087"/>
    <w:rsid w:val="00E35D06"/>
    <w:rsid w:val="00E37151"/>
    <w:rsid w:val="00E37AA1"/>
    <w:rsid w:val="00E41E04"/>
    <w:rsid w:val="00E45CE8"/>
    <w:rsid w:val="00E4625F"/>
    <w:rsid w:val="00E50DAF"/>
    <w:rsid w:val="00E606BD"/>
    <w:rsid w:val="00E61145"/>
    <w:rsid w:val="00E648D4"/>
    <w:rsid w:val="00E72B68"/>
    <w:rsid w:val="00E734C4"/>
    <w:rsid w:val="00EB1496"/>
    <w:rsid w:val="00EB4099"/>
    <w:rsid w:val="00EB5016"/>
    <w:rsid w:val="00EB7712"/>
    <w:rsid w:val="00EC56F0"/>
    <w:rsid w:val="00EE048F"/>
    <w:rsid w:val="00EE0E8B"/>
    <w:rsid w:val="00EE7251"/>
    <w:rsid w:val="00EE7989"/>
    <w:rsid w:val="00EF60A7"/>
    <w:rsid w:val="00F02EF9"/>
    <w:rsid w:val="00F04EA4"/>
    <w:rsid w:val="00F134C5"/>
    <w:rsid w:val="00F16003"/>
    <w:rsid w:val="00F1633D"/>
    <w:rsid w:val="00F25944"/>
    <w:rsid w:val="00F338E3"/>
    <w:rsid w:val="00F35A43"/>
    <w:rsid w:val="00F42778"/>
    <w:rsid w:val="00F43C36"/>
    <w:rsid w:val="00F52993"/>
    <w:rsid w:val="00F53302"/>
    <w:rsid w:val="00F623A8"/>
    <w:rsid w:val="00F67CFD"/>
    <w:rsid w:val="00F874FA"/>
    <w:rsid w:val="00F9212C"/>
    <w:rsid w:val="00F93D6F"/>
    <w:rsid w:val="00F95352"/>
    <w:rsid w:val="00FA438B"/>
    <w:rsid w:val="00FA66C5"/>
    <w:rsid w:val="00FB2C84"/>
    <w:rsid w:val="00FB3E76"/>
    <w:rsid w:val="00FC3FF5"/>
    <w:rsid w:val="00FD3988"/>
    <w:rsid w:val="00FE06E1"/>
    <w:rsid w:val="00FE2A5F"/>
    <w:rsid w:val="00FE719A"/>
    <w:rsid w:val="00FF0709"/>
    <w:rsid w:val="00FF27DA"/>
    <w:rsid w:val="00FF39CC"/>
    <w:rsid w:val="00FF54F3"/>
    <w:rsid w:val="00FF6A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2158A"/>
    <w:pPr>
      <w:spacing w:after="0" w:line="240" w:lineRule="auto"/>
    </w:pPr>
    <w:rPr>
      <w:rFonts w:eastAsiaTheme="minorEastAsia"/>
      <w:sz w:val="24"/>
      <w:szCs w:val="24"/>
    </w:rPr>
  </w:style>
  <w:style w:type="paragraph" w:styleId="Heading1">
    <w:name w:val="heading 1"/>
    <w:basedOn w:val="Normal"/>
    <w:next w:val="Normal"/>
    <w:link w:val="Heading1Char"/>
    <w:uiPriority w:val="9"/>
    <w:rsid w:val="00C20315"/>
    <w:pPr>
      <w:spacing w:before="120" w:line="276" w:lineRule="auto"/>
      <w:ind w:right="281"/>
      <w:jc w:val="both"/>
      <w:outlineLvl w:val="0"/>
    </w:pPr>
    <w:rPr>
      <w:rFonts w:ascii="Apple Chancery" w:hAnsi="Apple Chancery" w:cs="Apple Chancery"/>
      <w:color w:val="808080" w:themeColor="background1" w:themeShade="80"/>
      <w:sz w:val="28"/>
      <w:szCs w:val="28"/>
    </w:rPr>
  </w:style>
  <w:style w:type="paragraph" w:styleId="Heading2">
    <w:name w:val="heading 2"/>
    <w:basedOn w:val="Normal"/>
    <w:next w:val="Normal"/>
    <w:link w:val="Heading2Char"/>
    <w:uiPriority w:val="9"/>
    <w:unhideWhenUsed/>
    <w:rsid w:val="00C20315"/>
    <w:pPr>
      <w:spacing w:line="276" w:lineRule="auto"/>
      <w:ind w:right="284"/>
      <w:jc w:val="both"/>
      <w:outlineLvl w:val="1"/>
    </w:pPr>
    <w:rPr>
      <w:rFonts w:ascii="Apple Chancery" w:hAnsi="Apple Chancery" w:cs="Apple Chancery"/>
      <w:color w:val="808080" w:themeColor="background1" w:themeShade="80"/>
    </w:rPr>
  </w:style>
  <w:style w:type="paragraph" w:styleId="Heading3">
    <w:name w:val="heading 3"/>
    <w:basedOn w:val="Normal"/>
    <w:next w:val="Normal"/>
    <w:link w:val="Heading3Char"/>
    <w:uiPriority w:val="9"/>
    <w:unhideWhenUsed/>
    <w:rsid w:val="00C203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74E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674E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674E9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674E9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674E9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674E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315"/>
    <w:rPr>
      <w:rFonts w:ascii="Apple Chancery" w:eastAsiaTheme="minorEastAsia" w:hAnsi="Apple Chancery" w:cs="Apple Chancery"/>
      <w:color w:val="808080" w:themeColor="background1" w:themeShade="80"/>
      <w:sz w:val="28"/>
      <w:szCs w:val="28"/>
    </w:rPr>
  </w:style>
  <w:style w:type="character" w:customStyle="1" w:styleId="Heading2Char">
    <w:name w:val="Heading 2 Char"/>
    <w:basedOn w:val="DefaultParagraphFont"/>
    <w:link w:val="Heading2"/>
    <w:uiPriority w:val="9"/>
    <w:rsid w:val="00C20315"/>
    <w:rPr>
      <w:rFonts w:ascii="Apple Chancery" w:eastAsiaTheme="minorEastAsia" w:hAnsi="Apple Chancery" w:cs="Apple Chancery"/>
      <w:color w:val="808080" w:themeColor="background1" w:themeShade="80"/>
      <w:sz w:val="24"/>
      <w:szCs w:val="24"/>
    </w:rPr>
  </w:style>
  <w:style w:type="character" w:customStyle="1" w:styleId="Heading3Char">
    <w:name w:val="Heading 3 Char"/>
    <w:basedOn w:val="DefaultParagraphFont"/>
    <w:link w:val="Heading3"/>
    <w:uiPriority w:val="9"/>
    <w:rsid w:val="00C20315"/>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C20315"/>
    <w:pPr>
      <w:spacing w:after="200" w:line="276" w:lineRule="auto"/>
      <w:ind w:left="720"/>
      <w:contextualSpacing/>
    </w:pPr>
    <w:rPr>
      <w:sz w:val="22"/>
      <w:szCs w:val="22"/>
      <w:lang w:eastAsia="en-AU"/>
    </w:rPr>
  </w:style>
  <w:style w:type="table" w:styleId="TableGrid">
    <w:name w:val="Table Grid"/>
    <w:basedOn w:val="TableNormal"/>
    <w:uiPriority w:val="59"/>
    <w:rsid w:val="00C2031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20315"/>
    <w:pPr>
      <w:tabs>
        <w:tab w:val="center" w:pos="4320"/>
        <w:tab w:val="right" w:pos="8640"/>
      </w:tabs>
    </w:pPr>
  </w:style>
  <w:style w:type="character" w:customStyle="1" w:styleId="FooterChar">
    <w:name w:val="Footer Char"/>
    <w:basedOn w:val="DefaultParagraphFont"/>
    <w:link w:val="Footer"/>
    <w:uiPriority w:val="99"/>
    <w:rsid w:val="00C20315"/>
    <w:rPr>
      <w:rFonts w:eastAsiaTheme="minorEastAsia"/>
      <w:sz w:val="24"/>
      <w:szCs w:val="24"/>
    </w:rPr>
  </w:style>
  <w:style w:type="character" w:styleId="PageNumber">
    <w:name w:val="page number"/>
    <w:basedOn w:val="DefaultParagraphFont"/>
    <w:uiPriority w:val="99"/>
    <w:semiHidden/>
    <w:unhideWhenUsed/>
    <w:rsid w:val="00C20315"/>
  </w:style>
  <w:style w:type="paragraph" w:styleId="Header">
    <w:name w:val="header"/>
    <w:basedOn w:val="Normal"/>
    <w:link w:val="HeaderChar"/>
    <w:uiPriority w:val="99"/>
    <w:unhideWhenUsed/>
    <w:rsid w:val="00C20315"/>
    <w:pPr>
      <w:tabs>
        <w:tab w:val="center" w:pos="4320"/>
        <w:tab w:val="right" w:pos="8640"/>
      </w:tabs>
    </w:pPr>
  </w:style>
  <w:style w:type="character" w:customStyle="1" w:styleId="HeaderChar">
    <w:name w:val="Header Char"/>
    <w:basedOn w:val="DefaultParagraphFont"/>
    <w:link w:val="Header"/>
    <w:uiPriority w:val="99"/>
    <w:rsid w:val="00C20315"/>
    <w:rPr>
      <w:rFonts w:eastAsiaTheme="minorEastAsia"/>
      <w:sz w:val="24"/>
      <w:szCs w:val="24"/>
    </w:rPr>
  </w:style>
  <w:style w:type="character" w:styleId="Hyperlink">
    <w:name w:val="Hyperlink"/>
    <w:basedOn w:val="DefaultParagraphFont"/>
    <w:uiPriority w:val="99"/>
    <w:unhideWhenUsed/>
    <w:rsid w:val="00C20315"/>
    <w:rPr>
      <w:color w:val="0000FF" w:themeColor="hyperlink"/>
      <w:u w:val="single"/>
    </w:rPr>
  </w:style>
  <w:style w:type="paragraph" w:styleId="TOC1">
    <w:name w:val="toc 1"/>
    <w:basedOn w:val="Normal"/>
    <w:next w:val="Normal"/>
    <w:autoRedefine/>
    <w:uiPriority w:val="39"/>
    <w:unhideWhenUsed/>
    <w:rsid w:val="00A13F08"/>
    <w:pPr>
      <w:tabs>
        <w:tab w:val="left" w:pos="660"/>
        <w:tab w:val="right" w:leader="dot" w:pos="9742"/>
      </w:tabs>
      <w:spacing w:before="120"/>
    </w:pPr>
    <w:rPr>
      <w:b/>
      <w:sz w:val="22"/>
      <w:szCs w:val="22"/>
    </w:rPr>
  </w:style>
  <w:style w:type="paragraph" w:styleId="TOC2">
    <w:name w:val="toc 2"/>
    <w:basedOn w:val="Normal"/>
    <w:next w:val="Normal"/>
    <w:autoRedefine/>
    <w:uiPriority w:val="39"/>
    <w:unhideWhenUsed/>
    <w:rsid w:val="00C20315"/>
    <w:pPr>
      <w:ind w:left="240"/>
    </w:pPr>
    <w:rPr>
      <w:i/>
      <w:sz w:val="22"/>
      <w:szCs w:val="22"/>
    </w:rPr>
  </w:style>
  <w:style w:type="paragraph" w:customStyle="1" w:styleId="TableHeading">
    <w:name w:val="TableHeading"/>
    <w:basedOn w:val="Normal"/>
    <w:rsid w:val="00C20315"/>
    <w:pPr>
      <w:spacing w:before="100" w:beforeAutospacing="1" w:after="100" w:afterAutospacing="1" w:line="240" w:lineRule="exact"/>
      <w:ind w:left="142"/>
    </w:pPr>
    <w:rPr>
      <w:rFonts w:ascii="Arial" w:eastAsiaTheme="minorHAnsi" w:hAnsi="Arial" w:cs="Arial"/>
      <w:color w:val="67B52C"/>
      <w:sz w:val="18"/>
      <w:szCs w:val="21"/>
    </w:rPr>
  </w:style>
  <w:style w:type="paragraph" w:customStyle="1" w:styleId="TableParagraph">
    <w:name w:val="Table Paragraph"/>
    <w:basedOn w:val="Normal"/>
    <w:uiPriority w:val="1"/>
    <w:qFormat/>
    <w:rsid w:val="00C20315"/>
    <w:pPr>
      <w:widowControl w:val="0"/>
    </w:pPr>
    <w:rPr>
      <w:rFonts w:eastAsiaTheme="minorHAnsi"/>
      <w:sz w:val="22"/>
      <w:szCs w:val="22"/>
    </w:rPr>
  </w:style>
  <w:style w:type="paragraph" w:customStyle="1" w:styleId="Default">
    <w:name w:val="Default"/>
    <w:rsid w:val="00C2031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20315"/>
    <w:rPr>
      <w:rFonts w:ascii="Tahoma" w:hAnsi="Tahoma" w:cs="Tahoma"/>
      <w:sz w:val="16"/>
      <w:szCs w:val="16"/>
    </w:rPr>
  </w:style>
  <w:style w:type="character" w:customStyle="1" w:styleId="BalloonTextChar">
    <w:name w:val="Balloon Text Char"/>
    <w:basedOn w:val="DefaultParagraphFont"/>
    <w:link w:val="BalloonText"/>
    <w:uiPriority w:val="99"/>
    <w:semiHidden/>
    <w:rsid w:val="00C20315"/>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6D21D4"/>
    <w:pPr>
      <w:keepNext/>
      <w:keepLines/>
      <w:spacing w:before="480"/>
      <w:ind w:right="0"/>
      <w:jc w:val="left"/>
      <w:outlineLvl w:val="9"/>
    </w:pPr>
    <w:rPr>
      <w:rFonts w:asciiTheme="majorHAnsi" w:eastAsiaTheme="majorEastAsia" w:hAnsiTheme="majorHAnsi" w:cstheme="majorBidi"/>
      <w:b/>
      <w:bCs/>
      <w:color w:val="365F91" w:themeColor="accent1" w:themeShade="BF"/>
      <w:lang w:val="en-US" w:eastAsia="ja-JP"/>
    </w:rPr>
  </w:style>
  <w:style w:type="paragraph" w:styleId="TOC3">
    <w:name w:val="toc 3"/>
    <w:basedOn w:val="Normal"/>
    <w:next w:val="Normal"/>
    <w:autoRedefine/>
    <w:uiPriority w:val="39"/>
    <w:unhideWhenUsed/>
    <w:rsid w:val="00DA287B"/>
    <w:pPr>
      <w:tabs>
        <w:tab w:val="right" w:leader="dot" w:pos="9736"/>
      </w:tabs>
      <w:spacing w:after="100"/>
    </w:pPr>
    <w:rPr>
      <w:b/>
      <w:noProof/>
      <w:sz w:val="22"/>
      <w:szCs w:val="22"/>
    </w:rPr>
  </w:style>
  <w:style w:type="table" w:styleId="LightShading-Accent2">
    <w:name w:val="Light Shading Accent 2"/>
    <w:basedOn w:val="TableNormal"/>
    <w:uiPriority w:val="60"/>
    <w:rsid w:val="004C0EB2"/>
    <w:pPr>
      <w:spacing w:after="0" w:line="240" w:lineRule="auto"/>
    </w:pPr>
    <w:rPr>
      <w:rFonts w:eastAsiaTheme="minorEastAsia"/>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8C7AF0"/>
    <w:rPr>
      <w:color w:val="800080" w:themeColor="followedHyperlink"/>
      <w:u w:val="single"/>
    </w:rPr>
  </w:style>
  <w:style w:type="paragraph" w:customStyle="1" w:styleId="FooterLeft">
    <w:name w:val="Footer Left"/>
    <w:basedOn w:val="Footer"/>
    <w:uiPriority w:val="35"/>
    <w:rsid w:val="003A7907"/>
    <w:pPr>
      <w:pBdr>
        <w:top w:val="dashed" w:sz="4" w:space="18" w:color="7F7F7F" w:themeColor="text1" w:themeTint="80"/>
      </w:pBdr>
      <w:spacing w:after="200"/>
      <w:contextualSpacing/>
    </w:pPr>
    <w:rPr>
      <w:rFonts w:eastAsiaTheme="minorHAnsi" w:cs="Times New Roman"/>
      <w:color w:val="7F7F7F" w:themeColor="text1" w:themeTint="80"/>
      <w:sz w:val="20"/>
      <w:szCs w:val="18"/>
      <w:lang w:val="en-US" w:eastAsia="ja-JP"/>
    </w:rPr>
  </w:style>
  <w:style w:type="paragraph" w:customStyle="1" w:styleId="ASRBodyText">
    <w:name w:val="ASR Body Text"/>
    <w:basedOn w:val="Normal"/>
    <w:link w:val="ASRBodyTextChar"/>
    <w:uiPriority w:val="99"/>
    <w:qFormat/>
    <w:rsid w:val="001D70BC"/>
    <w:pPr>
      <w:spacing w:before="120" w:after="120"/>
    </w:pPr>
    <w:rPr>
      <w:sz w:val="22"/>
      <w:szCs w:val="22"/>
      <w:lang w:val="en-US" w:bidi="en-US"/>
    </w:rPr>
  </w:style>
  <w:style w:type="character" w:customStyle="1" w:styleId="ASRBodyTextChar">
    <w:name w:val="ASR Body Text Char"/>
    <w:basedOn w:val="DefaultParagraphFont"/>
    <w:link w:val="ASRBodyText"/>
    <w:uiPriority w:val="99"/>
    <w:rsid w:val="00AF472D"/>
    <w:rPr>
      <w:rFonts w:eastAsiaTheme="minorEastAsia"/>
      <w:lang w:val="en-US" w:bidi="en-US"/>
    </w:rPr>
  </w:style>
  <w:style w:type="paragraph" w:customStyle="1" w:styleId="greybodytext">
    <w:name w:val="grey body text"/>
    <w:basedOn w:val="Normal"/>
    <w:link w:val="greybodytextChar"/>
    <w:qFormat/>
    <w:rsid w:val="009B3E67"/>
    <w:pPr>
      <w:spacing w:before="120"/>
    </w:pPr>
    <w:rPr>
      <w:rFonts w:ascii="Calibri" w:hAnsi="Calibri"/>
      <w:color w:val="808080" w:themeColor="background1" w:themeShade="80"/>
      <w:sz w:val="22"/>
      <w:szCs w:val="22"/>
      <w:lang w:eastAsia="en-AU"/>
    </w:rPr>
  </w:style>
  <w:style w:type="character" w:customStyle="1" w:styleId="greybodytextChar">
    <w:name w:val="grey body text Char"/>
    <w:basedOn w:val="DefaultParagraphFont"/>
    <w:link w:val="greybodytext"/>
    <w:rsid w:val="009B3E67"/>
    <w:rPr>
      <w:rFonts w:ascii="Calibri" w:eastAsiaTheme="minorEastAsia" w:hAnsi="Calibri"/>
      <w:color w:val="808080" w:themeColor="background1" w:themeShade="80"/>
      <w:lang w:eastAsia="en-AU"/>
    </w:rPr>
  </w:style>
  <w:style w:type="paragraph" w:customStyle="1" w:styleId="ASRHeading2">
    <w:name w:val="ASR Heading 2"/>
    <w:basedOn w:val="Normal"/>
    <w:qFormat/>
    <w:rsid w:val="009B3E67"/>
    <w:pPr>
      <w:spacing w:after="120"/>
    </w:pPr>
    <w:rPr>
      <w:b/>
      <w:color w:val="005CB8"/>
      <w:sz w:val="28"/>
      <w:szCs w:val="22"/>
      <w:lang w:val="en-US" w:bidi="en-US"/>
    </w:rPr>
  </w:style>
  <w:style w:type="paragraph" w:customStyle="1" w:styleId="ASRHeading3">
    <w:name w:val="ASR Heading 3"/>
    <w:basedOn w:val="Normal"/>
    <w:link w:val="ASRHeading3Char"/>
    <w:qFormat/>
    <w:rsid w:val="000146E1"/>
    <w:pPr>
      <w:spacing w:before="120" w:after="120"/>
      <w:jc w:val="both"/>
    </w:pPr>
    <w:rPr>
      <w:rFonts w:ascii="Calibri" w:hAnsi="Calibri"/>
      <w:b/>
      <w:bCs/>
      <w:color w:val="005CB8"/>
      <w:lang w:val="en-US" w:bidi="en-US"/>
    </w:rPr>
  </w:style>
  <w:style w:type="character" w:styleId="CommentReference">
    <w:name w:val="annotation reference"/>
    <w:basedOn w:val="DefaultParagraphFont"/>
    <w:uiPriority w:val="99"/>
    <w:rsid w:val="007C6E3A"/>
    <w:rPr>
      <w:sz w:val="16"/>
      <w:szCs w:val="16"/>
    </w:rPr>
  </w:style>
  <w:style w:type="paragraph" w:customStyle="1" w:styleId="Supportdocbullets">
    <w:name w:val="Support doc bullets"/>
    <w:basedOn w:val="Normal"/>
    <w:link w:val="SupportdocbulletsChar"/>
    <w:rsid w:val="007C6E3A"/>
    <w:pPr>
      <w:numPr>
        <w:numId w:val="1"/>
      </w:numPr>
      <w:jc w:val="both"/>
    </w:pPr>
    <w:rPr>
      <w:rFonts w:ascii="Century Gothic" w:hAnsi="Century Gothic"/>
      <w:sz w:val="22"/>
      <w:szCs w:val="22"/>
      <w:lang w:val="en-US" w:bidi="en-US"/>
    </w:rPr>
  </w:style>
  <w:style w:type="character" w:customStyle="1" w:styleId="SupportdocbulletsChar">
    <w:name w:val="Support doc bullets Char"/>
    <w:basedOn w:val="ASRBodyTextChar"/>
    <w:link w:val="Supportdocbullets"/>
    <w:rsid w:val="007C6E3A"/>
    <w:rPr>
      <w:rFonts w:ascii="Century Gothic" w:eastAsiaTheme="minorEastAsia" w:hAnsi="Century Gothic"/>
      <w:lang w:val="en-US" w:bidi="en-US"/>
    </w:rPr>
  </w:style>
  <w:style w:type="paragraph" w:customStyle="1" w:styleId="ASRTableText">
    <w:name w:val="ASR Table Text"/>
    <w:basedOn w:val="Normal"/>
    <w:qFormat/>
    <w:rsid w:val="007C6E3A"/>
    <w:pPr>
      <w:spacing w:after="200" w:line="276" w:lineRule="auto"/>
    </w:pPr>
    <w:rPr>
      <w:rFonts w:eastAsia="Times New Roman"/>
      <w:b/>
      <w:bCs/>
      <w:iCs/>
      <w:color w:val="000000"/>
      <w:sz w:val="20"/>
      <w:szCs w:val="16"/>
      <w:lang w:val="en-US" w:eastAsia="en-AU" w:bidi="en-US"/>
    </w:rPr>
  </w:style>
  <w:style w:type="paragraph" w:customStyle="1" w:styleId="Financialstatementdata">
    <w:name w:val="Financial statement data"/>
    <w:basedOn w:val="Normal"/>
    <w:rsid w:val="007C6E3A"/>
    <w:pPr>
      <w:jc w:val="right"/>
    </w:pPr>
    <w:rPr>
      <w:sz w:val="20"/>
      <w:szCs w:val="22"/>
      <w:lang w:val="en-US" w:bidi="en-US"/>
    </w:rPr>
  </w:style>
  <w:style w:type="paragraph" w:customStyle="1" w:styleId="Financialstatementtext">
    <w:name w:val="Financial statement text"/>
    <w:basedOn w:val="Financialstatementdata"/>
    <w:rsid w:val="007C6E3A"/>
    <w:pPr>
      <w:jc w:val="left"/>
    </w:pPr>
  </w:style>
  <w:style w:type="paragraph" w:customStyle="1" w:styleId="ASRListBullet">
    <w:name w:val="ASR List Bullet"/>
    <w:basedOn w:val="Normal"/>
    <w:link w:val="ASRListBulletChar"/>
    <w:uiPriority w:val="99"/>
    <w:qFormat/>
    <w:rsid w:val="007C6E3A"/>
    <w:pPr>
      <w:numPr>
        <w:numId w:val="2"/>
      </w:numPr>
      <w:spacing w:before="120" w:after="120"/>
      <w:jc w:val="both"/>
    </w:pPr>
    <w:rPr>
      <w:sz w:val="22"/>
      <w:szCs w:val="22"/>
      <w:lang w:val="en-US" w:bidi="en-US"/>
    </w:rPr>
  </w:style>
  <w:style w:type="character" w:customStyle="1" w:styleId="ASRListBulletChar">
    <w:name w:val="ASR List Bullet Char"/>
    <w:basedOn w:val="DefaultParagraphFont"/>
    <w:link w:val="ASRListBullet"/>
    <w:uiPriority w:val="99"/>
    <w:locked/>
    <w:rsid w:val="007C6E3A"/>
    <w:rPr>
      <w:rFonts w:eastAsiaTheme="minorEastAsia"/>
      <w:lang w:val="en-US" w:bidi="en-US"/>
    </w:rPr>
  </w:style>
  <w:style w:type="paragraph" w:customStyle="1" w:styleId="ASRHeading1">
    <w:name w:val="ASR Heading 1"/>
    <w:next w:val="Normal"/>
    <w:link w:val="ASRHeading1Char"/>
    <w:autoRedefine/>
    <w:qFormat/>
    <w:rsid w:val="00AE092E"/>
    <w:pPr>
      <w:spacing w:before="120" w:after="80" w:line="240" w:lineRule="auto"/>
      <w:outlineLvl w:val="0"/>
    </w:pPr>
    <w:rPr>
      <w:rFonts w:ascii="Calibri" w:eastAsiaTheme="minorEastAsia" w:hAnsi="Calibri"/>
      <w:b/>
      <w:noProof/>
      <w:color w:val="005CB8"/>
      <w:sz w:val="28"/>
      <w:szCs w:val="28"/>
      <w:lang w:val="en-US" w:eastAsia="en-AU" w:bidi="en-US"/>
    </w:rPr>
  </w:style>
  <w:style w:type="character" w:customStyle="1" w:styleId="ASRHeading1Char">
    <w:name w:val="ASR Heading 1 Char"/>
    <w:basedOn w:val="DefaultParagraphFont"/>
    <w:link w:val="ASRHeading1"/>
    <w:rsid w:val="00AE092E"/>
    <w:rPr>
      <w:rFonts w:ascii="Calibri" w:eastAsiaTheme="minorEastAsia" w:hAnsi="Calibri"/>
      <w:b/>
      <w:noProof/>
      <w:color w:val="005CB8"/>
      <w:sz w:val="28"/>
      <w:szCs w:val="28"/>
      <w:lang w:val="en-US" w:eastAsia="en-AU" w:bidi="en-US"/>
    </w:rPr>
  </w:style>
  <w:style w:type="paragraph" w:styleId="CommentText">
    <w:name w:val="annotation text"/>
    <w:basedOn w:val="Normal"/>
    <w:link w:val="CommentTextChar"/>
    <w:uiPriority w:val="99"/>
    <w:semiHidden/>
    <w:unhideWhenUsed/>
    <w:rsid w:val="00C77689"/>
    <w:rPr>
      <w:sz w:val="20"/>
      <w:szCs w:val="20"/>
    </w:rPr>
  </w:style>
  <w:style w:type="character" w:customStyle="1" w:styleId="CommentTextChar">
    <w:name w:val="Comment Text Char"/>
    <w:basedOn w:val="DefaultParagraphFont"/>
    <w:link w:val="CommentText"/>
    <w:uiPriority w:val="99"/>
    <w:semiHidden/>
    <w:rsid w:val="00C7768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77689"/>
    <w:rPr>
      <w:b/>
      <w:bCs/>
    </w:rPr>
  </w:style>
  <w:style w:type="character" w:customStyle="1" w:styleId="CommentSubjectChar">
    <w:name w:val="Comment Subject Char"/>
    <w:basedOn w:val="CommentTextChar"/>
    <w:link w:val="CommentSubject"/>
    <w:uiPriority w:val="99"/>
    <w:semiHidden/>
    <w:rsid w:val="00C77689"/>
    <w:rPr>
      <w:rFonts w:eastAsiaTheme="minorEastAsia"/>
      <w:b/>
      <w:bCs/>
      <w:sz w:val="20"/>
      <w:szCs w:val="20"/>
    </w:rPr>
  </w:style>
  <w:style w:type="table" w:customStyle="1" w:styleId="TableGrid1">
    <w:name w:val="Table Grid1"/>
    <w:basedOn w:val="TableNormal"/>
    <w:next w:val="TableGrid"/>
    <w:uiPriority w:val="59"/>
    <w:rsid w:val="00C116E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1D70BC"/>
    <w:pPr>
      <w:numPr>
        <w:numId w:val="5"/>
      </w:numPr>
      <w:contextualSpacing/>
    </w:pPr>
  </w:style>
  <w:style w:type="character" w:customStyle="1" w:styleId="ASRHeading3Char">
    <w:name w:val="ASR Heading 3 Char"/>
    <w:basedOn w:val="DefaultParagraphFont"/>
    <w:link w:val="ASRHeading3"/>
    <w:rsid w:val="001D70BC"/>
    <w:rPr>
      <w:rFonts w:ascii="Calibri" w:eastAsiaTheme="minorEastAsia" w:hAnsi="Calibri"/>
      <w:b/>
      <w:bCs/>
      <w:color w:val="005CB8"/>
      <w:sz w:val="24"/>
      <w:szCs w:val="24"/>
      <w:lang w:val="en-US" w:bidi="en-US"/>
    </w:rPr>
  </w:style>
  <w:style w:type="paragraph" w:customStyle="1" w:styleId="mandoptional">
    <w:name w:val="mand/optional"/>
    <w:basedOn w:val="ASRBodyText"/>
    <w:link w:val="mandoptionalChar"/>
    <w:qFormat/>
    <w:rsid w:val="001D70BC"/>
    <w:rPr>
      <w:b/>
      <w:color w:val="BC005E"/>
    </w:rPr>
  </w:style>
  <w:style w:type="character" w:customStyle="1" w:styleId="mandoptionalChar">
    <w:name w:val="mand/optional Char"/>
    <w:basedOn w:val="DefaultParagraphFont"/>
    <w:link w:val="mandoptional"/>
    <w:rsid w:val="001D70BC"/>
    <w:rPr>
      <w:rFonts w:eastAsiaTheme="minorEastAsia"/>
      <w:b/>
      <w:color w:val="BC005E"/>
      <w:lang w:val="en-US" w:bidi="en-US"/>
    </w:rPr>
  </w:style>
  <w:style w:type="paragraph" w:styleId="NoSpacing">
    <w:name w:val="No Spacing"/>
    <w:uiPriority w:val="1"/>
    <w:rsid w:val="00674E91"/>
    <w:pPr>
      <w:spacing w:after="0" w:line="240" w:lineRule="auto"/>
    </w:pPr>
    <w:rPr>
      <w:rFonts w:eastAsiaTheme="minorEastAsia"/>
      <w:sz w:val="24"/>
      <w:szCs w:val="24"/>
    </w:rPr>
  </w:style>
  <w:style w:type="character" w:customStyle="1" w:styleId="Heading4Char">
    <w:name w:val="Heading 4 Char"/>
    <w:basedOn w:val="DefaultParagraphFont"/>
    <w:link w:val="Heading4"/>
    <w:uiPriority w:val="9"/>
    <w:rsid w:val="00674E9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4E9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4E9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4E9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4E9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74E9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674E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4E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674E9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74E9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674E91"/>
    <w:rPr>
      <w:i/>
      <w:iCs/>
      <w:color w:val="808080" w:themeColor="text1" w:themeTint="7F"/>
    </w:rPr>
  </w:style>
  <w:style w:type="character" w:styleId="Emphasis">
    <w:name w:val="Emphasis"/>
    <w:basedOn w:val="DefaultParagraphFont"/>
    <w:uiPriority w:val="20"/>
    <w:rsid w:val="00674E91"/>
    <w:rPr>
      <w:i/>
      <w:iCs/>
    </w:rPr>
  </w:style>
  <w:style w:type="character" w:styleId="IntenseEmphasis">
    <w:name w:val="Intense Emphasis"/>
    <w:basedOn w:val="DefaultParagraphFont"/>
    <w:uiPriority w:val="21"/>
    <w:rsid w:val="00674E91"/>
    <w:rPr>
      <w:b/>
      <w:bCs/>
      <w:i/>
      <w:iCs/>
      <w:color w:val="4F81BD" w:themeColor="accent1"/>
    </w:rPr>
  </w:style>
  <w:style w:type="character" w:styleId="Strong">
    <w:name w:val="Strong"/>
    <w:basedOn w:val="DefaultParagraphFont"/>
    <w:uiPriority w:val="22"/>
    <w:rsid w:val="00674E91"/>
    <w:rPr>
      <w:b/>
      <w:bCs/>
    </w:rPr>
  </w:style>
  <w:style w:type="paragraph" w:styleId="Quote">
    <w:name w:val="Quote"/>
    <w:basedOn w:val="Normal"/>
    <w:next w:val="Normal"/>
    <w:link w:val="QuoteChar"/>
    <w:uiPriority w:val="29"/>
    <w:rsid w:val="00674E91"/>
    <w:rPr>
      <w:i/>
      <w:iCs/>
      <w:color w:val="000000" w:themeColor="text1"/>
    </w:rPr>
  </w:style>
  <w:style w:type="character" w:customStyle="1" w:styleId="QuoteChar">
    <w:name w:val="Quote Char"/>
    <w:basedOn w:val="DefaultParagraphFont"/>
    <w:link w:val="Quote"/>
    <w:uiPriority w:val="29"/>
    <w:rsid w:val="00674E91"/>
    <w:rPr>
      <w:rFonts w:eastAsiaTheme="minorEastAsia"/>
      <w:i/>
      <w:iCs/>
      <w:color w:val="000000" w:themeColor="text1"/>
      <w:sz w:val="24"/>
      <w:szCs w:val="24"/>
    </w:rPr>
  </w:style>
  <w:style w:type="paragraph" w:styleId="IntenseQuote">
    <w:name w:val="Intense Quote"/>
    <w:basedOn w:val="Normal"/>
    <w:next w:val="Normal"/>
    <w:link w:val="IntenseQuoteChar"/>
    <w:uiPriority w:val="30"/>
    <w:rsid w:val="00674E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74E91"/>
    <w:rPr>
      <w:rFonts w:eastAsiaTheme="minorEastAsia"/>
      <w:b/>
      <w:bCs/>
      <w:i/>
      <w:iCs/>
      <w:color w:val="4F81BD" w:themeColor="accent1"/>
      <w:sz w:val="24"/>
      <w:szCs w:val="24"/>
    </w:rPr>
  </w:style>
  <w:style w:type="character" w:styleId="SubtleReference">
    <w:name w:val="Subtle Reference"/>
    <w:basedOn w:val="DefaultParagraphFont"/>
    <w:uiPriority w:val="31"/>
    <w:rsid w:val="00674E91"/>
    <w:rPr>
      <w:smallCaps/>
      <w:color w:val="C0504D" w:themeColor="accent2"/>
      <w:u w:val="single"/>
    </w:rPr>
  </w:style>
  <w:style w:type="character" w:styleId="IntenseReference">
    <w:name w:val="Intense Reference"/>
    <w:basedOn w:val="DefaultParagraphFont"/>
    <w:uiPriority w:val="32"/>
    <w:rsid w:val="00674E91"/>
    <w:rPr>
      <w:b/>
      <w:bCs/>
      <w:smallCaps/>
      <w:color w:val="C0504D" w:themeColor="accent2"/>
      <w:spacing w:val="5"/>
      <w:u w:val="single"/>
    </w:rPr>
  </w:style>
  <w:style w:type="character" w:styleId="BookTitle">
    <w:name w:val="Book Title"/>
    <w:basedOn w:val="DefaultParagraphFont"/>
    <w:uiPriority w:val="33"/>
    <w:rsid w:val="00674E91"/>
    <w:rPr>
      <w:b/>
      <w:bCs/>
      <w:smallCaps/>
      <w:spacing w:val="5"/>
    </w:rPr>
  </w:style>
  <w:style w:type="paragraph" w:customStyle="1" w:styleId="Intructional">
    <w:name w:val="Intructional"/>
    <w:basedOn w:val="Normal"/>
    <w:next w:val="Normal"/>
    <w:qFormat/>
    <w:rsid w:val="00B65B76"/>
    <w:pPr>
      <w:spacing w:before="120" w:line="240" w:lineRule="exact"/>
      <w:ind w:left="113"/>
    </w:pPr>
    <w:rPr>
      <w:rFonts w:ascii="Arial" w:eastAsiaTheme="minorHAnsi" w:hAnsi="Arial" w:cs="Arial"/>
      <w:color w:val="009AD0"/>
      <w:sz w:val="18"/>
      <w:szCs w:val="22"/>
    </w:rPr>
  </w:style>
  <w:style w:type="table" w:customStyle="1" w:styleId="DECBorder">
    <w:name w:val="DEC Border"/>
    <w:basedOn w:val="TableNormal"/>
    <w:uiPriority w:val="99"/>
    <w:rsid w:val="00652707"/>
    <w:pPr>
      <w:spacing w:after="0" w:line="240" w:lineRule="auto"/>
    </w:pPr>
    <w:rPr>
      <w:rFonts w:ascii="Arial" w:hAnsi="Arial"/>
    </w:r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2158A"/>
    <w:pPr>
      <w:spacing w:after="0" w:line="240" w:lineRule="auto"/>
    </w:pPr>
    <w:rPr>
      <w:rFonts w:eastAsiaTheme="minorEastAsia"/>
      <w:sz w:val="24"/>
      <w:szCs w:val="24"/>
    </w:rPr>
  </w:style>
  <w:style w:type="paragraph" w:styleId="Heading1">
    <w:name w:val="heading 1"/>
    <w:basedOn w:val="Normal"/>
    <w:next w:val="Normal"/>
    <w:link w:val="Heading1Char"/>
    <w:uiPriority w:val="9"/>
    <w:rsid w:val="00C20315"/>
    <w:pPr>
      <w:spacing w:before="120" w:line="276" w:lineRule="auto"/>
      <w:ind w:right="281"/>
      <w:jc w:val="both"/>
      <w:outlineLvl w:val="0"/>
    </w:pPr>
    <w:rPr>
      <w:rFonts w:ascii="Apple Chancery" w:hAnsi="Apple Chancery" w:cs="Apple Chancery"/>
      <w:color w:val="808080" w:themeColor="background1" w:themeShade="80"/>
      <w:sz w:val="28"/>
      <w:szCs w:val="28"/>
    </w:rPr>
  </w:style>
  <w:style w:type="paragraph" w:styleId="Heading2">
    <w:name w:val="heading 2"/>
    <w:basedOn w:val="Normal"/>
    <w:next w:val="Normal"/>
    <w:link w:val="Heading2Char"/>
    <w:uiPriority w:val="9"/>
    <w:unhideWhenUsed/>
    <w:rsid w:val="00C20315"/>
    <w:pPr>
      <w:spacing w:line="276" w:lineRule="auto"/>
      <w:ind w:right="284"/>
      <w:jc w:val="both"/>
      <w:outlineLvl w:val="1"/>
    </w:pPr>
    <w:rPr>
      <w:rFonts w:ascii="Apple Chancery" w:hAnsi="Apple Chancery" w:cs="Apple Chancery"/>
      <w:color w:val="808080" w:themeColor="background1" w:themeShade="80"/>
    </w:rPr>
  </w:style>
  <w:style w:type="paragraph" w:styleId="Heading3">
    <w:name w:val="heading 3"/>
    <w:basedOn w:val="Normal"/>
    <w:next w:val="Normal"/>
    <w:link w:val="Heading3Char"/>
    <w:uiPriority w:val="9"/>
    <w:unhideWhenUsed/>
    <w:rsid w:val="00C203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74E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674E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674E9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674E9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674E9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674E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315"/>
    <w:rPr>
      <w:rFonts w:ascii="Apple Chancery" w:eastAsiaTheme="minorEastAsia" w:hAnsi="Apple Chancery" w:cs="Apple Chancery"/>
      <w:color w:val="808080" w:themeColor="background1" w:themeShade="80"/>
      <w:sz w:val="28"/>
      <w:szCs w:val="28"/>
    </w:rPr>
  </w:style>
  <w:style w:type="character" w:customStyle="1" w:styleId="Heading2Char">
    <w:name w:val="Heading 2 Char"/>
    <w:basedOn w:val="DefaultParagraphFont"/>
    <w:link w:val="Heading2"/>
    <w:uiPriority w:val="9"/>
    <w:rsid w:val="00C20315"/>
    <w:rPr>
      <w:rFonts w:ascii="Apple Chancery" w:eastAsiaTheme="minorEastAsia" w:hAnsi="Apple Chancery" w:cs="Apple Chancery"/>
      <w:color w:val="808080" w:themeColor="background1" w:themeShade="80"/>
      <w:sz w:val="24"/>
      <w:szCs w:val="24"/>
    </w:rPr>
  </w:style>
  <w:style w:type="character" w:customStyle="1" w:styleId="Heading3Char">
    <w:name w:val="Heading 3 Char"/>
    <w:basedOn w:val="DefaultParagraphFont"/>
    <w:link w:val="Heading3"/>
    <w:uiPriority w:val="9"/>
    <w:rsid w:val="00C20315"/>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C20315"/>
    <w:pPr>
      <w:spacing w:after="200" w:line="276" w:lineRule="auto"/>
      <w:ind w:left="720"/>
      <w:contextualSpacing/>
    </w:pPr>
    <w:rPr>
      <w:sz w:val="22"/>
      <w:szCs w:val="22"/>
      <w:lang w:eastAsia="en-AU"/>
    </w:rPr>
  </w:style>
  <w:style w:type="table" w:styleId="TableGrid">
    <w:name w:val="Table Grid"/>
    <w:basedOn w:val="TableNormal"/>
    <w:uiPriority w:val="59"/>
    <w:rsid w:val="00C2031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20315"/>
    <w:pPr>
      <w:tabs>
        <w:tab w:val="center" w:pos="4320"/>
        <w:tab w:val="right" w:pos="8640"/>
      </w:tabs>
    </w:pPr>
  </w:style>
  <w:style w:type="character" w:customStyle="1" w:styleId="FooterChar">
    <w:name w:val="Footer Char"/>
    <w:basedOn w:val="DefaultParagraphFont"/>
    <w:link w:val="Footer"/>
    <w:uiPriority w:val="99"/>
    <w:rsid w:val="00C20315"/>
    <w:rPr>
      <w:rFonts w:eastAsiaTheme="minorEastAsia"/>
      <w:sz w:val="24"/>
      <w:szCs w:val="24"/>
    </w:rPr>
  </w:style>
  <w:style w:type="character" w:styleId="PageNumber">
    <w:name w:val="page number"/>
    <w:basedOn w:val="DefaultParagraphFont"/>
    <w:uiPriority w:val="99"/>
    <w:semiHidden/>
    <w:unhideWhenUsed/>
    <w:rsid w:val="00C20315"/>
  </w:style>
  <w:style w:type="paragraph" w:styleId="Header">
    <w:name w:val="header"/>
    <w:basedOn w:val="Normal"/>
    <w:link w:val="HeaderChar"/>
    <w:uiPriority w:val="99"/>
    <w:unhideWhenUsed/>
    <w:rsid w:val="00C20315"/>
    <w:pPr>
      <w:tabs>
        <w:tab w:val="center" w:pos="4320"/>
        <w:tab w:val="right" w:pos="8640"/>
      </w:tabs>
    </w:pPr>
  </w:style>
  <w:style w:type="character" w:customStyle="1" w:styleId="HeaderChar">
    <w:name w:val="Header Char"/>
    <w:basedOn w:val="DefaultParagraphFont"/>
    <w:link w:val="Header"/>
    <w:uiPriority w:val="99"/>
    <w:rsid w:val="00C20315"/>
    <w:rPr>
      <w:rFonts w:eastAsiaTheme="minorEastAsia"/>
      <w:sz w:val="24"/>
      <w:szCs w:val="24"/>
    </w:rPr>
  </w:style>
  <w:style w:type="character" w:styleId="Hyperlink">
    <w:name w:val="Hyperlink"/>
    <w:basedOn w:val="DefaultParagraphFont"/>
    <w:uiPriority w:val="99"/>
    <w:unhideWhenUsed/>
    <w:rsid w:val="00C20315"/>
    <w:rPr>
      <w:color w:val="0000FF" w:themeColor="hyperlink"/>
      <w:u w:val="single"/>
    </w:rPr>
  </w:style>
  <w:style w:type="paragraph" w:styleId="TOC1">
    <w:name w:val="toc 1"/>
    <w:basedOn w:val="Normal"/>
    <w:next w:val="Normal"/>
    <w:autoRedefine/>
    <w:uiPriority w:val="39"/>
    <w:unhideWhenUsed/>
    <w:rsid w:val="00A13F08"/>
    <w:pPr>
      <w:tabs>
        <w:tab w:val="left" w:pos="660"/>
        <w:tab w:val="right" w:leader="dot" w:pos="9742"/>
      </w:tabs>
      <w:spacing w:before="120"/>
    </w:pPr>
    <w:rPr>
      <w:b/>
      <w:sz w:val="22"/>
      <w:szCs w:val="22"/>
    </w:rPr>
  </w:style>
  <w:style w:type="paragraph" w:styleId="TOC2">
    <w:name w:val="toc 2"/>
    <w:basedOn w:val="Normal"/>
    <w:next w:val="Normal"/>
    <w:autoRedefine/>
    <w:uiPriority w:val="39"/>
    <w:unhideWhenUsed/>
    <w:rsid w:val="00C20315"/>
    <w:pPr>
      <w:ind w:left="240"/>
    </w:pPr>
    <w:rPr>
      <w:i/>
      <w:sz w:val="22"/>
      <w:szCs w:val="22"/>
    </w:rPr>
  </w:style>
  <w:style w:type="paragraph" w:customStyle="1" w:styleId="TableHeading">
    <w:name w:val="TableHeading"/>
    <w:basedOn w:val="Normal"/>
    <w:rsid w:val="00C20315"/>
    <w:pPr>
      <w:spacing w:before="100" w:beforeAutospacing="1" w:after="100" w:afterAutospacing="1" w:line="240" w:lineRule="exact"/>
      <w:ind w:left="142"/>
    </w:pPr>
    <w:rPr>
      <w:rFonts w:ascii="Arial" w:eastAsiaTheme="minorHAnsi" w:hAnsi="Arial" w:cs="Arial"/>
      <w:color w:val="67B52C"/>
      <w:sz w:val="18"/>
      <w:szCs w:val="21"/>
    </w:rPr>
  </w:style>
  <w:style w:type="paragraph" w:customStyle="1" w:styleId="TableParagraph">
    <w:name w:val="Table Paragraph"/>
    <w:basedOn w:val="Normal"/>
    <w:uiPriority w:val="1"/>
    <w:qFormat/>
    <w:rsid w:val="00C20315"/>
    <w:pPr>
      <w:widowControl w:val="0"/>
    </w:pPr>
    <w:rPr>
      <w:rFonts w:eastAsiaTheme="minorHAnsi"/>
      <w:sz w:val="22"/>
      <w:szCs w:val="22"/>
    </w:rPr>
  </w:style>
  <w:style w:type="paragraph" w:customStyle="1" w:styleId="Default">
    <w:name w:val="Default"/>
    <w:rsid w:val="00C2031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20315"/>
    <w:rPr>
      <w:rFonts w:ascii="Tahoma" w:hAnsi="Tahoma" w:cs="Tahoma"/>
      <w:sz w:val="16"/>
      <w:szCs w:val="16"/>
    </w:rPr>
  </w:style>
  <w:style w:type="character" w:customStyle="1" w:styleId="BalloonTextChar">
    <w:name w:val="Balloon Text Char"/>
    <w:basedOn w:val="DefaultParagraphFont"/>
    <w:link w:val="BalloonText"/>
    <w:uiPriority w:val="99"/>
    <w:semiHidden/>
    <w:rsid w:val="00C20315"/>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6D21D4"/>
    <w:pPr>
      <w:keepNext/>
      <w:keepLines/>
      <w:spacing w:before="480"/>
      <w:ind w:right="0"/>
      <w:jc w:val="left"/>
      <w:outlineLvl w:val="9"/>
    </w:pPr>
    <w:rPr>
      <w:rFonts w:asciiTheme="majorHAnsi" w:eastAsiaTheme="majorEastAsia" w:hAnsiTheme="majorHAnsi" w:cstheme="majorBidi"/>
      <w:b/>
      <w:bCs/>
      <w:color w:val="365F91" w:themeColor="accent1" w:themeShade="BF"/>
      <w:lang w:val="en-US" w:eastAsia="ja-JP"/>
    </w:rPr>
  </w:style>
  <w:style w:type="paragraph" w:styleId="TOC3">
    <w:name w:val="toc 3"/>
    <w:basedOn w:val="Normal"/>
    <w:next w:val="Normal"/>
    <w:autoRedefine/>
    <w:uiPriority w:val="39"/>
    <w:unhideWhenUsed/>
    <w:rsid w:val="00DA287B"/>
    <w:pPr>
      <w:tabs>
        <w:tab w:val="right" w:leader="dot" w:pos="9736"/>
      </w:tabs>
      <w:spacing w:after="100"/>
    </w:pPr>
    <w:rPr>
      <w:b/>
      <w:noProof/>
      <w:sz w:val="22"/>
      <w:szCs w:val="22"/>
    </w:rPr>
  </w:style>
  <w:style w:type="table" w:styleId="LightShading-Accent2">
    <w:name w:val="Light Shading Accent 2"/>
    <w:basedOn w:val="TableNormal"/>
    <w:uiPriority w:val="60"/>
    <w:rsid w:val="004C0EB2"/>
    <w:pPr>
      <w:spacing w:after="0" w:line="240" w:lineRule="auto"/>
    </w:pPr>
    <w:rPr>
      <w:rFonts w:eastAsiaTheme="minorEastAsia"/>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8C7AF0"/>
    <w:rPr>
      <w:color w:val="800080" w:themeColor="followedHyperlink"/>
      <w:u w:val="single"/>
    </w:rPr>
  </w:style>
  <w:style w:type="paragraph" w:customStyle="1" w:styleId="FooterLeft">
    <w:name w:val="Footer Left"/>
    <w:basedOn w:val="Footer"/>
    <w:uiPriority w:val="35"/>
    <w:rsid w:val="003A7907"/>
    <w:pPr>
      <w:pBdr>
        <w:top w:val="dashed" w:sz="4" w:space="18" w:color="7F7F7F" w:themeColor="text1" w:themeTint="80"/>
      </w:pBdr>
      <w:spacing w:after="200"/>
      <w:contextualSpacing/>
    </w:pPr>
    <w:rPr>
      <w:rFonts w:eastAsiaTheme="minorHAnsi" w:cs="Times New Roman"/>
      <w:color w:val="7F7F7F" w:themeColor="text1" w:themeTint="80"/>
      <w:sz w:val="20"/>
      <w:szCs w:val="18"/>
      <w:lang w:val="en-US" w:eastAsia="ja-JP"/>
    </w:rPr>
  </w:style>
  <w:style w:type="paragraph" w:customStyle="1" w:styleId="ASRBodyText">
    <w:name w:val="ASR Body Text"/>
    <w:basedOn w:val="Normal"/>
    <w:link w:val="ASRBodyTextChar"/>
    <w:uiPriority w:val="99"/>
    <w:qFormat/>
    <w:rsid w:val="001D70BC"/>
    <w:pPr>
      <w:spacing w:before="120" w:after="120"/>
    </w:pPr>
    <w:rPr>
      <w:sz w:val="22"/>
      <w:szCs w:val="22"/>
      <w:lang w:val="en-US" w:bidi="en-US"/>
    </w:rPr>
  </w:style>
  <w:style w:type="character" w:customStyle="1" w:styleId="ASRBodyTextChar">
    <w:name w:val="ASR Body Text Char"/>
    <w:basedOn w:val="DefaultParagraphFont"/>
    <w:link w:val="ASRBodyText"/>
    <w:uiPriority w:val="99"/>
    <w:rsid w:val="00AF472D"/>
    <w:rPr>
      <w:rFonts w:eastAsiaTheme="minorEastAsia"/>
      <w:lang w:val="en-US" w:bidi="en-US"/>
    </w:rPr>
  </w:style>
  <w:style w:type="paragraph" w:customStyle="1" w:styleId="greybodytext">
    <w:name w:val="grey body text"/>
    <w:basedOn w:val="Normal"/>
    <w:link w:val="greybodytextChar"/>
    <w:qFormat/>
    <w:rsid w:val="009B3E67"/>
    <w:pPr>
      <w:spacing w:before="120"/>
    </w:pPr>
    <w:rPr>
      <w:rFonts w:ascii="Calibri" w:hAnsi="Calibri"/>
      <w:color w:val="808080" w:themeColor="background1" w:themeShade="80"/>
      <w:sz w:val="22"/>
      <w:szCs w:val="22"/>
      <w:lang w:eastAsia="en-AU"/>
    </w:rPr>
  </w:style>
  <w:style w:type="character" w:customStyle="1" w:styleId="greybodytextChar">
    <w:name w:val="grey body text Char"/>
    <w:basedOn w:val="DefaultParagraphFont"/>
    <w:link w:val="greybodytext"/>
    <w:rsid w:val="009B3E67"/>
    <w:rPr>
      <w:rFonts w:ascii="Calibri" w:eastAsiaTheme="minorEastAsia" w:hAnsi="Calibri"/>
      <w:color w:val="808080" w:themeColor="background1" w:themeShade="80"/>
      <w:lang w:eastAsia="en-AU"/>
    </w:rPr>
  </w:style>
  <w:style w:type="paragraph" w:customStyle="1" w:styleId="ASRHeading2">
    <w:name w:val="ASR Heading 2"/>
    <w:basedOn w:val="Normal"/>
    <w:qFormat/>
    <w:rsid w:val="009B3E67"/>
    <w:pPr>
      <w:spacing w:after="120"/>
    </w:pPr>
    <w:rPr>
      <w:b/>
      <w:color w:val="005CB8"/>
      <w:sz w:val="28"/>
      <w:szCs w:val="22"/>
      <w:lang w:val="en-US" w:bidi="en-US"/>
    </w:rPr>
  </w:style>
  <w:style w:type="paragraph" w:customStyle="1" w:styleId="ASRHeading3">
    <w:name w:val="ASR Heading 3"/>
    <w:basedOn w:val="Normal"/>
    <w:link w:val="ASRHeading3Char"/>
    <w:qFormat/>
    <w:rsid w:val="000146E1"/>
    <w:pPr>
      <w:spacing w:before="120" w:after="120"/>
      <w:jc w:val="both"/>
    </w:pPr>
    <w:rPr>
      <w:rFonts w:ascii="Calibri" w:hAnsi="Calibri"/>
      <w:b/>
      <w:bCs/>
      <w:color w:val="005CB8"/>
      <w:lang w:val="en-US" w:bidi="en-US"/>
    </w:rPr>
  </w:style>
  <w:style w:type="character" w:styleId="CommentReference">
    <w:name w:val="annotation reference"/>
    <w:basedOn w:val="DefaultParagraphFont"/>
    <w:uiPriority w:val="99"/>
    <w:rsid w:val="007C6E3A"/>
    <w:rPr>
      <w:sz w:val="16"/>
      <w:szCs w:val="16"/>
    </w:rPr>
  </w:style>
  <w:style w:type="paragraph" w:customStyle="1" w:styleId="Supportdocbullets">
    <w:name w:val="Support doc bullets"/>
    <w:basedOn w:val="Normal"/>
    <w:link w:val="SupportdocbulletsChar"/>
    <w:rsid w:val="007C6E3A"/>
    <w:pPr>
      <w:numPr>
        <w:numId w:val="1"/>
      </w:numPr>
      <w:jc w:val="both"/>
    </w:pPr>
    <w:rPr>
      <w:rFonts w:ascii="Century Gothic" w:hAnsi="Century Gothic"/>
      <w:sz w:val="22"/>
      <w:szCs w:val="22"/>
      <w:lang w:val="en-US" w:bidi="en-US"/>
    </w:rPr>
  </w:style>
  <w:style w:type="character" w:customStyle="1" w:styleId="SupportdocbulletsChar">
    <w:name w:val="Support doc bullets Char"/>
    <w:basedOn w:val="ASRBodyTextChar"/>
    <w:link w:val="Supportdocbullets"/>
    <w:rsid w:val="007C6E3A"/>
    <w:rPr>
      <w:rFonts w:ascii="Century Gothic" w:eastAsiaTheme="minorEastAsia" w:hAnsi="Century Gothic"/>
      <w:lang w:val="en-US" w:bidi="en-US"/>
    </w:rPr>
  </w:style>
  <w:style w:type="paragraph" w:customStyle="1" w:styleId="ASRTableText">
    <w:name w:val="ASR Table Text"/>
    <w:basedOn w:val="Normal"/>
    <w:qFormat/>
    <w:rsid w:val="007C6E3A"/>
    <w:pPr>
      <w:spacing w:after="200" w:line="276" w:lineRule="auto"/>
    </w:pPr>
    <w:rPr>
      <w:rFonts w:eastAsia="Times New Roman"/>
      <w:b/>
      <w:bCs/>
      <w:iCs/>
      <w:color w:val="000000"/>
      <w:sz w:val="20"/>
      <w:szCs w:val="16"/>
      <w:lang w:val="en-US" w:eastAsia="en-AU" w:bidi="en-US"/>
    </w:rPr>
  </w:style>
  <w:style w:type="paragraph" w:customStyle="1" w:styleId="Financialstatementdata">
    <w:name w:val="Financial statement data"/>
    <w:basedOn w:val="Normal"/>
    <w:rsid w:val="007C6E3A"/>
    <w:pPr>
      <w:jc w:val="right"/>
    </w:pPr>
    <w:rPr>
      <w:sz w:val="20"/>
      <w:szCs w:val="22"/>
      <w:lang w:val="en-US" w:bidi="en-US"/>
    </w:rPr>
  </w:style>
  <w:style w:type="paragraph" w:customStyle="1" w:styleId="Financialstatementtext">
    <w:name w:val="Financial statement text"/>
    <w:basedOn w:val="Financialstatementdata"/>
    <w:rsid w:val="007C6E3A"/>
    <w:pPr>
      <w:jc w:val="left"/>
    </w:pPr>
  </w:style>
  <w:style w:type="paragraph" w:customStyle="1" w:styleId="ASRListBullet">
    <w:name w:val="ASR List Bullet"/>
    <w:basedOn w:val="Normal"/>
    <w:link w:val="ASRListBulletChar"/>
    <w:uiPriority w:val="99"/>
    <w:qFormat/>
    <w:rsid w:val="007C6E3A"/>
    <w:pPr>
      <w:numPr>
        <w:numId w:val="2"/>
      </w:numPr>
      <w:spacing w:before="120" w:after="120"/>
      <w:jc w:val="both"/>
    </w:pPr>
    <w:rPr>
      <w:sz w:val="22"/>
      <w:szCs w:val="22"/>
      <w:lang w:val="en-US" w:bidi="en-US"/>
    </w:rPr>
  </w:style>
  <w:style w:type="character" w:customStyle="1" w:styleId="ASRListBulletChar">
    <w:name w:val="ASR List Bullet Char"/>
    <w:basedOn w:val="DefaultParagraphFont"/>
    <w:link w:val="ASRListBullet"/>
    <w:uiPriority w:val="99"/>
    <w:locked/>
    <w:rsid w:val="007C6E3A"/>
    <w:rPr>
      <w:rFonts w:eastAsiaTheme="minorEastAsia"/>
      <w:lang w:val="en-US" w:bidi="en-US"/>
    </w:rPr>
  </w:style>
  <w:style w:type="paragraph" w:customStyle="1" w:styleId="ASRHeading1">
    <w:name w:val="ASR Heading 1"/>
    <w:next w:val="Normal"/>
    <w:link w:val="ASRHeading1Char"/>
    <w:autoRedefine/>
    <w:qFormat/>
    <w:rsid w:val="00AE092E"/>
    <w:pPr>
      <w:spacing w:before="120" w:after="80" w:line="240" w:lineRule="auto"/>
      <w:outlineLvl w:val="0"/>
    </w:pPr>
    <w:rPr>
      <w:rFonts w:ascii="Calibri" w:eastAsiaTheme="minorEastAsia" w:hAnsi="Calibri"/>
      <w:b/>
      <w:noProof/>
      <w:color w:val="005CB8"/>
      <w:sz w:val="28"/>
      <w:szCs w:val="28"/>
      <w:lang w:val="en-US" w:eastAsia="en-AU" w:bidi="en-US"/>
    </w:rPr>
  </w:style>
  <w:style w:type="character" w:customStyle="1" w:styleId="ASRHeading1Char">
    <w:name w:val="ASR Heading 1 Char"/>
    <w:basedOn w:val="DefaultParagraphFont"/>
    <w:link w:val="ASRHeading1"/>
    <w:rsid w:val="00AE092E"/>
    <w:rPr>
      <w:rFonts w:ascii="Calibri" w:eastAsiaTheme="minorEastAsia" w:hAnsi="Calibri"/>
      <w:b/>
      <w:noProof/>
      <w:color w:val="005CB8"/>
      <w:sz w:val="28"/>
      <w:szCs w:val="28"/>
      <w:lang w:val="en-US" w:eastAsia="en-AU" w:bidi="en-US"/>
    </w:rPr>
  </w:style>
  <w:style w:type="paragraph" w:styleId="CommentText">
    <w:name w:val="annotation text"/>
    <w:basedOn w:val="Normal"/>
    <w:link w:val="CommentTextChar"/>
    <w:uiPriority w:val="99"/>
    <w:semiHidden/>
    <w:unhideWhenUsed/>
    <w:rsid w:val="00C77689"/>
    <w:rPr>
      <w:sz w:val="20"/>
      <w:szCs w:val="20"/>
    </w:rPr>
  </w:style>
  <w:style w:type="character" w:customStyle="1" w:styleId="CommentTextChar">
    <w:name w:val="Comment Text Char"/>
    <w:basedOn w:val="DefaultParagraphFont"/>
    <w:link w:val="CommentText"/>
    <w:uiPriority w:val="99"/>
    <w:semiHidden/>
    <w:rsid w:val="00C7768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77689"/>
    <w:rPr>
      <w:b/>
      <w:bCs/>
    </w:rPr>
  </w:style>
  <w:style w:type="character" w:customStyle="1" w:styleId="CommentSubjectChar">
    <w:name w:val="Comment Subject Char"/>
    <w:basedOn w:val="CommentTextChar"/>
    <w:link w:val="CommentSubject"/>
    <w:uiPriority w:val="99"/>
    <w:semiHidden/>
    <w:rsid w:val="00C77689"/>
    <w:rPr>
      <w:rFonts w:eastAsiaTheme="minorEastAsia"/>
      <w:b/>
      <w:bCs/>
      <w:sz w:val="20"/>
      <w:szCs w:val="20"/>
    </w:rPr>
  </w:style>
  <w:style w:type="table" w:customStyle="1" w:styleId="TableGrid1">
    <w:name w:val="Table Grid1"/>
    <w:basedOn w:val="TableNormal"/>
    <w:next w:val="TableGrid"/>
    <w:uiPriority w:val="59"/>
    <w:rsid w:val="00C116E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1D70BC"/>
    <w:pPr>
      <w:numPr>
        <w:numId w:val="5"/>
      </w:numPr>
      <w:contextualSpacing/>
    </w:pPr>
  </w:style>
  <w:style w:type="character" w:customStyle="1" w:styleId="ASRHeading3Char">
    <w:name w:val="ASR Heading 3 Char"/>
    <w:basedOn w:val="DefaultParagraphFont"/>
    <w:link w:val="ASRHeading3"/>
    <w:rsid w:val="001D70BC"/>
    <w:rPr>
      <w:rFonts w:ascii="Calibri" w:eastAsiaTheme="minorEastAsia" w:hAnsi="Calibri"/>
      <w:b/>
      <w:bCs/>
      <w:color w:val="005CB8"/>
      <w:sz w:val="24"/>
      <w:szCs w:val="24"/>
      <w:lang w:val="en-US" w:bidi="en-US"/>
    </w:rPr>
  </w:style>
  <w:style w:type="paragraph" w:customStyle="1" w:styleId="mandoptional">
    <w:name w:val="mand/optional"/>
    <w:basedOn w:val="ASRBodyText"/>
    <w:link w:val="mandoptionalChar"/>
    <w:qFormat/>
    <w:rsid w:val="001D70BC"/>
    <w:rPr>
      <w:b/>
      <w:color w:val="BC005E"/>
    </w:rPr>
  </w:style>
  <w:style w:type="character" w:customStyle="1" w:styleId="mandoptionalChar">
    <w:name w:val="mand/optional Char"/>
    <w:basedOn w:val="DefaultParagraphFont"/>
    <w:link w:val="mandoptional"/>
    <w:rsid w:val="001D70BC"/>
    <w:rPr>
      <w:rFonts w:eastAsiaTheme="minorEastAsia"/>
      <w:b/>
      <w:color w:val="BC005E"/>
      <w:lang w:val="en-US" w:bidi="en-US"/>
    </w:rPr>
  </w:style>
  <w:style w:type="paragraph" w:styleId="NoSpacing">
    <w:name w:val="No Spacing"/>
    <w:uiPriority w:val="1"/>
    <w:rsid w:val="00674E91"/>
    <w:pPr>
      <w:spacing w:after="0" w:line="240" w:lineRule="auto"/>
    </w:pPr>
    <w:rPr>
      <w:rFonts w:eastAsiaTheme="minorEastAsia"/>
      <w:sz w:val="24"/>
      <w:szCs w:val="24"/>
    </w:rPr>
  </w:style>
  <w:style w:type="character" w:customStyle="1" w:styleId="Heading4Char">
    <w:name w:val="Heading 4 Char"/>
    <w:basedOn w:val="DefaultParagraphFont"/>
    <w:link w:val="Heading4"/>
    <w:uiPriority w:val="9"/>
    <w:rsid w:val="00674E9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4E9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4E9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4E9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4E9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74E9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674E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4E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674E9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74E9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674E91"/>
    <w:rPr>
      <w:i/>
      <w:iCs/>
      <w:color w:val="808080" w:themeColor="text1" w:themeTint="7F"/>
    </w:rPr>
  </w:style>
  <w:style w:type="character" w:styleId="Emphasis">
    <w:name w:val="Emphasis"/>
    <w:basedOn w:val="DefaultParagraphFont"/>
    <w:uiPriority w:val="20"/>
    <w:rsid w:val="00674E91"/>
    <w:rPr>
      <w:i/>
      <w:iCs/>
    </w:rPr>
  </w:style>
  <w:style w:type="character" w:styleId="IntenseEmphasis">
    <w:name w:val="Intense Emphasis"/>
    <w:basedOn w:val="DefaultParagraphFont"/>
    <w:uiPriority w:val="21"/>
    <w:rsid w:val="00674E91"/>
    <w:rPr>
      <w:b/>
      <w:bCs/>
      <w:i/>
      <w:iCs/>
      <w:color w:val="4F81BD" w:themeColor="accent1"/>
    </w:rPr>
  </w:style>
  <w:style w:type="character" w:styleId="Strong">
    <w:name w:val="Strong"/>
    <w:basedOn w:val="DefaultParagraphFont"/>
    <w:uiPriority w:val="22"/>
    <w:rsid w:val="00674E91"/>
    <w:rPr>
      <w:b/>
      <w:bCs/>
    </w:rPr>
  </w:style>
  <w:style w:type="paragraph" w:styleId="Quote">
    <w:name w:val="Quote"/>
    <w:basedOn w:val="Normal"/>
    <w:next w:val="Normal"/>
    <w:link w:val="QuoteChar"/>
    <w:uiPriority w:val="29"/>
    <w:rsid w:val="00674E91"/>
    <w:rPr>
      <w:i/>
      <w:iCs/>
      <w:color w:val="000000" w:themeColor="text1"/>
    </w:rPr>
  </w:style>
  <w:style w:type="character" w:customStyle="1" w:styleId="QuoteChar">
    <w:name w:val="Quote Char"/>
    <w:basedOn w:val="DefaultParagraphFont"/>
    <w:link w:val="Quote"/>
    <w:uiPriority w:val="29"/>
    <w:rsid w:val="00674E91"/>
    <w:rPr>
      <w:rFonts w:eastAsiaTheme="minorEastAsia"/>
      <w:i/>
      <w:iCs/>
      <w:color w:val="000000" w:themeColor="text1"/>
      <w:sz w:val="24"/>
      <w:szCs w:val="24"/>
    </w:rPr>
  </w:style>
  <w:style w:type="paragraph" w:styleId="IntenseQuote">
    <w:name w:val="Intense Quote"/>
    <w:basedOn w:val="Normal"/>
    <w:next w:val="Normal"/>
    <w:link w:val="IntenseQuoteChar"/>
    <w:uiPriority w:val="30"/>
    <w:rsid w:val="00674E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74E91"/>
    <w:rPr>
      <w:rFonts w:eastAsiaTheme="minorEastAsia"/>
      <w:b/>
      <w:bCs/>
      <w:i/>
      <w:iCs/>
      <w:color w:val="4F81BD" w:themeColor="accent1"/>
      <w:sz w:val="24"/>
      <w:szCs w:val="24"/>
    </w:rPr>
  </w:style>
  <w:style w:type="character" w:styleId="SubtleReference">
    <w:name w:val="Subtle Reference"/>
    <w:basedOn w:val="DefaultParagraphFont"/>
    <w:uiPriority w:val="31"/>
    <w:rsid w:val="00674E91"/>
    <w:rPr>
      <w:smallCaps/>
      <w:color w:val="C0504D" w:themeColor="accent2"/>
      <w:u w:val="single"/>
    </w:rPr>
  </w:style>
  <w:style w:type="character" w:styleId="IntenseReference">
    <w:name w:val="Intense Reference"/>
    <w:basedOn w:val="DefaultParagraphFont"/>
    <w:uiPriority w:val="32"/>
    <w:rsid w:val="00674E91"/>
    <w:rPr>
      <w:b/>
      <w:bCs/>
      <w:smallCaps/>
      <w:color w:val="C0504D" w:themeColor="accent2"/>
      <w:spacing w:val="5"/>
      <w:u w:val="single"/>
    </w:rPr>
  </w:style>
  <w:style w:type="character" w:styleId="BookTitle">
    <w:name w:val="Book Title"/>
    <w:basedOn w:val="DefaultParagraphFont"/>
    <w:uiPriority w:val="33"/>
    <w:rsid w:val="00674E91"/>
    <w:rPr>
      <w:b/>
      <w:bCs/>
      <w:smallCaps/>
      <w:spacing w:val="5"/>
    </w:rPr>
  </w:style>
  <w:style w:type="paragraph" w:customStyle="1" w:styleId="Intructional">
    <w:name w:val="Intructional"/>
    <w:basedOn w:val="Normal"/>
    <w:next w:val="Normal"/>
    <w:qFormat/>
    <w:rsid w:val="00B65B76"/>
    <w:pPr>
      <w:spacing w:before="120" w:line="240" w:lineRule="exact"/>
      <w:ind w:left="113"/>
    </w:pPr>
    <w:rPr>
      <w:rFonts w:ascii="Arial" w:eastAsiaTheme="minorHAnsi" w:hAnsi="Arial" w:cs="Arial"/>
      <w:color w:val="009AD0"/>
      <w:sz w:val="18"/>
      <w:szCs w:val="22"/>
    </w:rPr>
  </w:style>
  <w:style w:type="table" w:customStyle="1" w:styleId="DECBorder">
    <w:name w:val="DEC Border"/>
    <w:basedOn w:val="TableNormal"/>
    <w:uiPriority w:val="99"/>
    <w:rsid w:val="00652707"/>
    <w:pPr>
      <w:spacing w:after="0" w:line="240" w:lineRule="auto"/>
    </w:pPr>
    <w:rPr>
      <w:rFonts w:ascii="Arial" w:hAnsi="Arial"/>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80667">
      <w:bodyDiv w:val="1"/>
      <w:marLeft w:val="0"/>
      <w:marRight w:val="0"/>
      <w:marTop w:val="0"/>
      <w:marBottom w:val="0"/>
      <w:divBdr>
        <w:top w:val="none" w:sz="0" w:space="0" w:color="auto"/>
        <w:left w:val="none" w:sz="0" w:space="0" w:color="auto"/>
        <w:bottom w:val="none" w:sz="0" w:space="0" w:color="auto"/>
        <w:right w:val="none" w:sz="0" w:space="0" w:color="auto"/>
      </w:divBdr>
    </w:div>
    <w:div w:id="1167553646">
      <w:bodyDiv w:val="1"/>
      <w:marLeft w:val="0"/>
      <w:marRight w:val="0"/>
      <w:marTop w:val="0"/>
      <w:marBottom w:val="0"/>
      <w:divBdr>
        <w:top w:val="none" w:sz="0" w:space="0" w:color="auto"/>
        <w:left w:val="none" w:sz="0" w:space="0" w:color="auto"/>
        <w:bottom w:val="none" w:sz="0" w:space="0" w:color="auto"/>
        <w:right w:val="none" w:sz="0" w:space="0" w:color="auto"/>
      </w:divBdr>
    </w:div>
    <w:div w:id="1455325026">
      <w:bodyDiv w:val="1"/>
      <w:marLeft w:val="0"/>
      <w:marRight w:val="0"/>
      <w:marTop w:val="0"/>
      <w:marBottom w:val="0"/>
      <w:divBdr>
        <w:top w:val="none" w:sz="0" w:space="0" w:color="auto"/>
        <w:left w:val="none" w:sz="0" w:space="0" w:color="auto"/>
        <w:bottom w:val="none" w:sz="0" w:space="0" w:color="auto"/>
        <w:right w:val="none" w:sz="0" w:space="0" w:color="auto"/>
      </w:divBdr>
      <w:divsChild>
        <w:div w:id="434131278">
          <w:marLeft w:val="0"/>
          <w:marRight w:val="0"/>
          <w:marTop w:val="0"/>
          <w:marBottom w:val="0"/>
          <w:divBdr>
            <w:top w:val="none" w:sz="0" w:space="0" w:color="auto"/>
            <w:left w:val="none" w:sz="0" w:space="0" w:color="auto"/>
            <w:bottom w:val="none" w:sz="0" w:space="0" w:color="auto"/>
            <w:right w:val="none" w:sz="0" w:space="0" w:color="auto"/>
          </w:divBdr>
          <w:divsChild>
            <w:div w:id="10945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29569">
      <w:bodyDiv w:val="1"/>
      <w:marLeft w:val="0"/>
      <w:marRight w:val="0"/>
      <w:marTop w:val="0"/>
      <w:marBottom w:val="0"/>
      <w:divBdr>
        <w:top w:val="none" w:sz="0" w:space="0" w:color="auto"/>
        <w:left w:val="none" w:sz="0" w:space="0" w:color="auto"/>
        <w:bottom w:val="none" w:sz="0" w:space="0" w:color="auto"/>
        <w:right w:val="none" w:sz="0" w:space="0" w:color="auto"/>
      </w:divBdr>
      <w:divsChild>
        <w:div w:id="1356423588">
          <w:marLeft w:val="0"/>
          <w:marRight w:val="0"/>
          <w:marTop w:val="0"/>
          <w:marBottom w:val="0"/>
          <w:divBdr>
            <w:top w:val="none" w:sz="0" w:space="0" w:color="auto"/>
            <w:left w:val="none" w:sz="0" w:space="0" w:color="auto"/>
            <w:bottom w:val="none" w:sz="0" w:space="0" w:color="auto"/>
            <w:right w:val="none" w:sz="0" w:space="0" w:color="auto"/>
          </w:divBdr>
        </w:div>
        <w:div w:id="1710572019">
          <w:marLeft w:val="567"/>
          <w:marRight w:val="0"/>
          <w:marTop w:val="0"/>
          <w:marBottom w:val="0"/>
          <w:divBdr>
            <w:top w:val="none" w:sz="0" w:space="0" w:color="auto"/>
            <w:left w:val="none" w:sz="0" w:space="0" w:color="auto"/>
            <w:bottom w:val="none" w:sz="0" w:space="0" w:color="auto"/>
            <w:right w:val="none" w:sz="0" w:space="0" w:color="auto"/>
          </w:divBdr>
        </w:div>
        <w:div w:id="610280929">
          <w:marLeft w:val="567"/>
          <w:marRight w:val="0"/>
          <w:marTop w:val="0"/>
          <w:marBottom w:val="0"/>
          <w:divBdr>
            <w:top w:val="none" w:sz="0" w:space="0" w:color="auto"/>
            <w:left w:val="none" w:sz="0" w:space="0" w:color="auto"/>
            <w:bottom w:val="none" w:sz="0" w:space="0" w:color="auto"/>
            <w:right w:val="none" w:sz="0" w:space="0" w:color="auto"/>
          </w:divBdr>
        </w:div>
        <w:div w:id="1245798052">
          <w:marLeft w:val="567"/>
          <w:marRight w:val="0"/>
          <w:marTop w:val="0"/>
          <w:marBottom w:val="0"/>
          <w:divBdr>
            <w:top w:val="none" w:sz="0" w:space="0" w:color="auto"/>
            <w:left w:val="none" w:sz="0" w:space="0" w:color="auto"/>
            <w:bottom w:val="none" w:sz="0" w:space="0" w:color="auto"/>
            <w:right w:val="none" w:sz="0" w:space="0" w:color="auto"/>
          </w:divBdr>
        </w:div>
      </w:divsChild>
    </w:div>
    <w:div w:id="179675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myschool.edu.au/"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mailto:Muswellbro-p.schools@det.nsw.edu.au" TargetMode="External"/><Relationship Id="rId23"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aseline="0"/>
            </a:pPr>
            <a:r>
              <a:rPr lang="en-AU" sz="1050" baseline="0"/>
              <a:t>Enrolments</a:t>
            </a:r>
          </a:p>
        </c:rich>
      </c:tx>
      <c:layout/>
      <c:overlay val="0"/>
    </c:title>
    <c:autoTitleDeleted val="0"/>
    <c:plotArea>
      <c:layout>
        <c:manualLayout>
          <c:layoutTarget val="inner"/>
          <c:xMode val="edge"/>
          <c:yMode val="edge"/>
          <c:x val="0.19968527494730298"/>
          <c:y val="0.16781902980960153"/>
          <c:w val="0.75919324182993841"/>
          <c:h val="0.58206469974385433"/>
        </c:manualLayout>
      </c:layout>
      <c:barChart>
        <c:barDir val="col"/>
        <c:grouping val="stacked"/>
        <c:varyColors val="0"/>
        <c:ser>
          <c:idx val="0"/>
          <c:order val="0"/>
          <c:tx>
            <c:strRef>
              <c:f>'Tables and Graphs'!$DO$22</c:f>
              <c:strCache>
                <c:ptCount val="1"/>
                <c:pt idx="0">
                  <c:v>Male</c:v>
                </c:pt>
              </c:strCache>
            </c:strRef>
          </c:tx>
          <c:spPr>
            <a:solidFill>
              <a:schemeClr val="accent1">
                <a:lumMod val="60000"/>
                <a:lumOff val="40000"/>
              </a:schemeClr>
            </a:solidFill>
            <a:ln>
              <a:solidFill>
                <a:schemeClr val="tx1"/>
              </a:solidFill>
            </a:ln>
          </c:spPr>
          <c:invertIfNegative val="0"/>
          <c:cat>
            <c:numRef>
              <c:f>'Tables and Graphs'!$DP$21:$DV$21</c:f>
              <c:numCache>
                <c:formatCode>General</c:formatCode>
                <c:ptCount val="7"/>
                <c:pt idx="0">
                  <c:v>2009</c:v>
                </c:pt>
                <c:pt idx="1">
                  <c:v>2010</c:v>
                </c:pt>
                <c:pt idx="2">
                  <c:v>2011</c:v>
                </c:pt>
                <c:pt idx="3">
                  <c:v>2012</c:v>
                </c:pt>
                <c:pt idx="4">
                  <c:v>2013</c:v>
                </c:pt>
                <c:pt idx="5">
                  <c:v>2014</c:v>
                </c:pt>
                <c:pt idx="6">
                  <c:v>2015</c:v>
                </c:pt>
              </c:numCache>
            </c:numRef>
          </c:cat>
          <c:val>
            <c:numRef>
              <c:f>'Tables and Graphs'!$DP$22:$DV$22</c:f>
              <c:numCache>
                <c:formatCode>General</c:formatCode>
                <c:ptCount val="7"/>
                <c:pt idx="0">
                  <c:v>315</c:v>
                </c:pt>
                <c:pt idx="1">
                  <c:v>302</c:v>
                </c:pt>
                <c:pt idx="2">
                  <c:v>306</c:v>
                </c:pt>
                <c:pt idx="3">
                  <c:v>312</c:v>
                </c:pt>
                <c:pt idx="4">
                  <c:v>318</c:v>
                </c:pt>
                <c:pt idx="5">
                  <c:v>316</c:v>
                </c:pt>
                <c:pt idx="6">
                  <c:v>294</c:v>
                </c:pt>
              </c:numCache>
            </c:numRef>
          </c:val>
        </c:ser>
        <c:ser>
          <c:idx val="1"/>
          <c:order val="1"/>
          <c:tx>
            <c:strRef>
              <c:f>'Tables and Graphs'!$DO$23</c:f>
              <c:strCache>
                <c:ptCount val="1"/>
                <c:pt idx="0">
                  <c:v>Female</c:v>
                </c:pt>
              </c:strCache>
            </c:strRef>
          </c:tx>
          <c:spPr>
            <a:solidFill>
              <a:schemeClr val="accent2">
                <a:lumMod val="60000"/>
                <a:lumOff val="40000"/>
              </a:schemeClr>
            </a:solidFill>
            <a:ln>
              <a:solidFill>
                <a:schemeClr val="tx1"/>
              </a:solidFill>
            </a:ln>
          </c:spPr>
          <c:invertIfNegative val="0"/>
          <c:cat>
            <c:numRef>
              <c:f>'Tables and Graphs'!$DP$21:$DV$21</c:f>
              <c:numCache>
                <c:formatCode>General</c:formatCode>
                <c:ptCount val="7"/>
                <c:pt idx="0">
                  <c:v>2009</c:v>
                </c:pt>
                <c:pt idx="1">
                  <c:v>2010</c:v>
                </c:pt>
                <c:pt idx="2">
                  <c:v>2011</c:v>
                </c:pt>
                <c:pt idx="3">
                  <c:v>2012</c:v>
                </c:pt>
                <c:pt idx="4">
                  <c:v>2013</c:v>
                </c:pt>
                <c:pt idx="5">
                  <c:v>2014</c:v>
                </c:pt>
                <c:pt idx="6">
                  <c:v>2015</c:v>
                </c:pt>
              </c:numCache>
            </c:numRef>
          </c:cat>
          <c:val>
            <c:numRef>
              <c:f>'Tables and Graphs'!$DP$23:$DV$23</c:f>
              <c:numCache>
                <c:formatCode>General</c:formatCode>
                <c:ptCount val="7"/>
                <c:pt idx="0">
                  <c:v>248</c:v>
                </c:pt>
                <c:pt idx="1">
                  <c:v>259</c:v>
                </c:pt>
                <c:pt idx="2">
                  <c:v>257</c:v>
                </c:pt>
                <c:pt idx="3">
                  <c:v>255</c:v>
                </c:pt>
                <c:pt idx="4">
                  <c:v>283</c:v>
                </c:pt>
                <c:pt idx="5">
                  <c:v>283</c:v>
                </c:pt>
                <c:pt idx="6">
                  <c:v>303</c:v>
                </c:pt>
              </c:numCache>
            </c:numRef>
          </c:val>
        </c:ser>
        <c:dLbls>
          <c:showLegendKey val="0"/>
          <c:showVal val="0"/>
          <c:showCatName val="0"/>
          <c:showSerName val="0"/>
          <c:showPercent val="0"/>
          <c:showBubbleSize val="0"/>
        </c:dLbls>
        <c:gapWidth val="150"/>
        <c:overlap val="100"/>
        <c:axId val="95286784"/>
        <c:axId val="95288704"/>
      </c:barChart>
      <c:catAx>
        <c:axId val="95286784"/>
        <c:scaling>
          <c:orientation val="minMax"/>
        </c:scaling>
        <c:delete val="0"/>
        <c:axPos val="b"/>
        <c:title>
          <c:tx>
            <c:rich>
              <a:bodyPr/>
              <a:lstStyle/>
              <a:p>
                <a:pPr>
                  <a:defRPr/>
                </a:pPr>
                <a:r>
                  <a:rPr lang="en-AU"/>
                  <a:t>Year</a:t>
                </a:r>
              </a:p>
            </c:rich>
          </c:tx>
          <c:layout>
            <c:manualLayout>
              <c:xMode val="edge"/>
              <c:yMode val="edge"/>
              <c:x val="0.52228569567880756"/>
              <c:y val="0.83206033583151506"/>
            </c:manualLayout>
          </c:layout>
          <c:overlay val="0"/>
        </c:title>
        <c:numFmt formatCode="General" sourceLinked="1"/>
        <c:majorTickMark val="out"/>
        <c:minorTickMark val="none"/>
        <c:tickLblPos val="nextTo"/>
        <c:txPr>
          <a:bodyPr/>
          <a:lstStyle/>
          <a:p>
            <a:pPr>
              <a:defRPr sz="1000" b="0"/>
            </a:pPr>
            <a:endParaRPr lang="en-US"/>
          </a:p>
        </c:txPr>
        <c:crossAx val="95288704"/>
        <c:crosses val="autoZero"/>
        <c:auto val="1"/>
        <c:lblAlgn val="ctr"/>
        <c:lblOffset val="100"/>
        <c:noMultiLvlLbl val="0"/>
      </c:catAx>
      <c:valAx>
        <c:axId val="95288704"/>
        <c:scaling>
          <c:orientation val="minMax"/>
          <c:min val="0"/>
        </c:scaling>
        <c:delete val="0"/>
        <c:axPos val="l"/>
        <c:majorGridlines/>
        <c:title>
          <c:tx>
            <c:rich>
              <a:bodyPr rot="-5400000" vert="horz"/>
              <a:lstStyle/>
              <a:p>
                <a:pPr>
                  <a:defRPr sz="1100" baseline="0"/>
                </a:pPr>
                <a:r>
                  <a:rPr lang="en-AU" sz="1100" baseline="0"/>
                  <a:t>Students</a:t>
                </a:r>
              </a:p>
            </c:rich>
          </c:tx>
          <c:layout>
            <c:manualLayout>
              <c:xMode val="edge"/>
              <c:yMode val="edge"/>
              <c:x val="1.5388359435504761E-3"/>
              <c:y val="0.34686310596717751"/>
            </c:manualLayout>
          </c:layout>
          <c:overlay val="0"/>
        </c:title>
        <c:numFmt formatCode="General" sourceLinked="1"/>
        <c:majorTickMark val="out"/>
        <c:minorTickMark val="none"/>
        <c:tickLblPos val="nextTo"/>
        <c:txPr>
          <a:bodyPr/>
          <a:lstStyle/>
          <a:p>
            <a:pPr>
              <a:defRPr b="0"/>
            </a:pPr>
            <a:endParaRPr lang="en-US"/>
          </a:p>
        </c:txPr>
        <c:crossAx val="95286784"/>
        <c:crosses val="autoZero"/>
        <c:crossBetween val="between"/>
      </c:valAx>
    </c:plotArea>
    <c:legend>
      <c:legendPos val="b"/>
      <c:layout>
        <c:manualLayout>
          <c:xMode val="edge"/>
          <c:yMode val="edge"/>
          <c:x val="0.31289025442909796"/>
          <c:y val="0.91767270657432876"/>
          <c:w val="0.38758262251527636"/>
          <c:h val="6.3050184991936514E-2"/>
        </c:manualLayout>
      </c:layout>
      <c:overlay val="0"/>
      <c:txPr>
        <a:bodyPr/>
        <a:lstStyle/>
        <a:p>
          <a:pPr>
            <a:defRPr sz="1000" b="1" baseline="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defRPr sz="1000" baseline="0"/>
            </a:pPr>
            <a:r>
              <a:rPr lang="en-AU" sz="1000" baseline="0"/>
              <a:t>Percentage in bands:</a:t>
            </a:r>
          </a:p>
          <a:p>
            <a:pPr>
              <a:defRPr sz="1000" baseline="0"/>
            </a:pPr>
            <a:r>
              <a:rPr lang="en-AU" sz="1000" baseline="0"/>
              <a:t>Year 3 Reading</a:t>
            </a:r>
          </a:p>
        </c:rich>
      </c:tx>
      <c:layout/>
      <c:overlay val="0"/>
      <c:spPr>
        <a:ln w="0"/>
      </c:spPr>
    </c:title>
    <c:autoTitleDeleted val="0"/>
    <c:plotArea>
      <c:layout>
        <c:manualLayout>
          <c:layoutTarget val="inner"/>
          <c:xMode val="edge"/>
          <c:yMode val="edge"/>
          <c:x val="0.20106736918392684"/>
          <c:y val="0.15769320247953494"/>
          <c:w val="0.77078564444594222"/>
          <c:h val="0.53550321036297199"/>
        </c:manualLayout>
      </c:layout>
      <c:barChart>
        <c:barDir val="col"/>
        <c:grouping val="clustered"/>
        <c:varyColors val="0"/>
        <c:ser>
          <c:idx val="0"/>
          <c:order val="0"/>
          <c:tx>
            <c:strRef>
              <c:f>'Tables and Graphs'!$M$10:$O$10</c:f>
              <c:strCache>
                <c:ptCount val="1"/>
                <c:pt idx="0">
                  <c:v>Percentage in Bands</c:v>
                </c:pt>
              </c:strCache>
            </c:strRef>
          </c:tx>
          <c:spPr>
            <a:solidFill>
              <a:schemeClr val="accent2">
                <a:lumMod val="60000"/>
                <a:lumOff val="40000"/>
              </a:schemeClr>
            </a:solidFill>
            <a:ln>
              <a:solidFill>
                <a:sysClr val="windowText" lastClr="000000"/>
              </a:solidFill>
            </a:ln>
          </c:spPr>
          <c:invertIfNegative val="0"/>
          <c:val>
            <c:numRef>
              <c:f>'Tables and Graphs'!$P$14:$U$14</c:f>
              <c:numCache>
                <c:formatCode>0.0</c:formatCode>
                <c:ptCount val="6"/>
                <c:pt idx="0">
                  <c:v>10.126582278481013</c:v>
                </c:pt>
                <c:pt idx="1">
                  <c:v>10.126582278481013</c:v>
                </c:pt>
                <c:pt idx="2">
                  <c:v>24.050632911392405</c:v>
                </c:pt>
                <c:pt idx="3">
                  <c:v>29.11392405063291</c:v>
                </c:pt>
                <c:pt idx="4">
                  <c:v>11.39240506329114</c:v>
                </c:pt>
                <c:pt idx="5">
                  <c:v>15.18987341772152</c:v>
                </c:pt>
              </c:numCache>
            </c:numRef>
          </c:val>
        </c:ser>
        <c:ser>
          <c:idx val="1"/>
          <c:order val="1"/>
          <c:tx>
            <c:strRef>
              <c:f>'Tables and Graphs'!$M$11:$O$11</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val>
            <c:numRef>
              <c:f>'Tables and Graphs'!$P$15:$U$15</c:f>
              <c:numCache>
                <c:formatCode>0.0</c:formatCode>
                <c:ptCount val="6"/>
                <c:pt idx="0">
                  <c:v>9.4890510948905096</c:v>
                </c:pt>
                <c:pt idx="1">
                  <c:v>16.058394160583941</c:v>
                </c:pt>
                <c:pt idx="2">
                  <c:v>18.004866180048662</c:v>
                </c:pt>
                <c:pt idx="3">
                  <c:v>23.600973236009732</c:v>
                </c:pt>
                <c:pt idx="4">
                  <c:v>17.031630170316301</c:v>
                </c:pt>
                <c:pt idx="5">
                  <c:v>15.815085158150852</c:v>
                </c:pt>
              </c:numCache>
            </c:numRef>
          </c:val>
        </c:ser>
        <c:ser>
          <c:idx val="2"/>
          <c:order val="2"/>
          <c:tx>
            <c:strRef>
              <c:f>'Tables and Graphs'!$M$12:$O$12</c:f>
              <c:strCache>
                <c:ptCount val="1"/>
                <c:pt idx="0">
                  <c:v>SSG % in Bands 2015</c:v>
                </c:pt>
              </c:strCache>
            </c:strRef>
          </c:tx>
          <c:spPr>
            <a:solidFill>
              <a:schemeClr val="accent3">
                <a:lumMod val="60000"/>
                <a:lumOff val="40000"/>
              </a:schemeClr>
            </a:solidFill>
            <a:ln>
              <a:solidFill>
                <a:sysClr val="windowText" lastClr="000000"/>
              </a:solidFill>
            </a:ln>
          </c:spPr>
          <c:invertIfNegative val="0"/>
          <c:val>
            <c:numRef>
              <c:f>'Tables and Graphs'!$P$12:$U$12</c:f>
              <c:numCache>
                <c:formatCode>0.0</c:formatCode>
                <c:ptCount val="6"/>
                <c:pt idx="0">
                  <c:v>8.3532219570405726</c:v>
                </c:pt>
                <c:pt idx="1">
                  <c:v>9.0692124105011924</c:v>
                </c:pt>
                <c:pt idx="2">
                  <c:v>29.196499602227526</c:v>
                </c:pt>
                <c:pt idx="3">
                  <c:v>23.229912490055689</c:v>
                </c:pt>
                <c:pt idx="4">
                  <c:v>16.308671439936358</c:v>
                </c:pt>
                <c:pt idx="5">
                  <c:v>13.842482100238662</c:v>
                </c:pt>
              </c:numCache>
            </c:numRef>
          </c:val>
        </c:ser>
        <c:ser>
          <c:idx val="3"/>
          <c:order val="3"/>
          <c:tx>
            <c:strRef>
              <c:f>'Tables and Graphs'!$M$13:$O$13</c:f>
              <c:strCache>
                <c:ptCount val="1"/>
                <c:pt idx="0">
                  <c:v>State DoE % in Bands 2015</c:v>
                </c:pt>
              </c:strCache>
            </c:strRef>
          </c:tx>
          <c:spPr>
            <a:solidFill>
              <a:schemeClr val="tx2">
                <a:lumMod val="40000"/>
                <a:lumOff val="60000"/>
              </a:schemeClr>
            </a:solidFill>
            <a:ln>
              <a:solidFill>
                <a:sysClr val="windowText" lastClr="000000"/>
              </a:solidFill>
            </a:ln>
          </c:spPr>
          <c:invertIfNegative val="0"/>
          <c:val>
            <c:numRef>
              <c:f>'Tables and Graphs'!$P$13:$U$13</c:f>
              <c:numCache>
                <c:formatCode>0.0</c:formatCode>
                <c:ptCount val="6"/>
                <c:pt idx="0">
                  <c:v>5.3</c:v>
                </c:pt>
                <c:pt idx="1">
                  <c:v>6.7</c:v>
                </c:pt>
                <c:pt idx="2">
                  <c:v>20.399999999999999</c:v>
                </c:pt>
                <c:pt idx="3">
                  <c:v>21.1</c:v>
                </c:pt>
                <c:pt idx="4">
                  <c:v>18.399999999999999</c:v>
                </c:pt>
                <c:pt idx="5">
                  <c:v>27.9</c:v>
                </c:pt>
              </c:numCache>
            </c:numRef>
          </c:val>
        </c:ser>
        <c:dLbls>
          <c:showLegendKey val="0"/>
          <c:showVal val="0"/>
          <c:showCatName val="0"/>
          <c:showSerName val="0"/>
          <c:showPercent val="0"/>
          <c:showBubbleSize val="0"/>
        </c:dLbls>
        <c:gapWidth val="150"/>
        <c:axId val="148549632"/>
        <c:axId val="148551552"/>
      </c:barChart>
      <c:catAx>
        <c:axId val="148549632"/>
        <c:scaling>
          <c:orientation val="minMax"/>
        </c:scaling>
        <c:delete val="0"/>
        <c:axPos val="b"/>
        <c:title>
          <c:tx>
            <c:rich>
              <a:bodyPr/>
              <a:lstStyle/>
              <a:p>
                <a:pPr>
                  <a:defRPr/>
                </a:pPr>
                <a:r>
                  <a:rPr lang="en-AU"/>
                  <a:t>Bands</a:t>
                </a:r>
              </a:p>
            </c:rich>
          </c:tx>
          <c:layout>
            <c:manualLayout>
              <c:xMode val="edge"/>
              <c:yMode val="edge"/>
              <c:x val="0.45248023133755727"/>
              <c:y val="0.75714741837083877"/>
            </c:manualLayout>
          </c:layout>
          <c:overlay val="0"/>
        </c:title>
        <c:majorTickMark val="out"/>
        <c:minorTickMark val="none"/>
        <c:tickLblPos val="nextTo"/>
        <c:txPr>
          <a:bodyPr/>
          <a:lstStyle/>
          <a:p>
            <a:pPr>
              <a:defRPr b="0"/>
            </a:pPr>
            <a:endParaRPr lang="en-US"/>
          </a:p>
        </c:txPr>
        <c:crossAx val="148551552"/>
        <c:crossesAt val="0"/>
        <c:auto val="1"/>
        <c:lblAlgn val="ctr"/>
        <c:lblOffset val="100"/>
        <c:noMultiLvlLbl val="0"/>
      </c:catAx>
      <c:valAx>
        <c:axId val="148551552"/>
        <c:scaling>
          <c:orientation val="minMax"/>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148549632"/>
        <c:crosses val="autoZero"/>
        <c:crossBetween val="between"/>
      </c:valAx>
    </c:plotArea>
    <c:legend>
      <c:legendPos val="b"/>
      <c:layout>
        <c:manualLayout>
          <c:xMode val="edge"/>
          <c:yMode val="edge"/>
          <c:x val="0.20301028378875341"/>
          <c:y val="0.81347121175358994"/>
          <c:w val="0.68780227074519695"/>
          <c:h val="0.1806778830784749"/>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defRPr sz="1000" baseline="0"/>
            </a:pPr>
            <a:r>
              <a:rPr lang="en-AU" sz="1000" baseline="0"/>
              <a:t>Percentage in bands:</a:t>
            </a:r>
          </a:p>
          <a:p>
            <a:pPr>
              <a:defRPr sz="1000" baseline="0"/>
            </a:pPr>
            <a:r>
              <a:rPr lang="en-AU" sz="1000" baseline="0"/>
              <a:t>Year 3 Numeracy</a:t>
            </a:r>
          </a:p>
        </c:rich>
      </c:tx>
      <c:layout/>
      <c:overlay val="0"/>
      <c:spPr>
        <a:ln w="0"/>
      </c:spPr>
    </c:title>
    <c:autoTitleDeleted val="0"/>
    <c:plotArea>
      <c:layout>
        <c:manualLayout>
          <c:layoutTarget val="inner"/>
          <c:xMode val="edge"/>
          <c:yMode val="edge"/>
          <c:x val="0.20106736918392693"/>
          <c:y val="0.15769320247953494"/>
          <c:w val="0.77078564444594244"/>
          <c:h val="0.53550321036297199"/>
        </c:manualLayout>
      </c:layout>
      <c:barChart>
        <c:barDir val="col"/>
        <c:grouping val="clustered"/>
        <c:varyColors val="0"/>
        <c:ser>
          <c:idx val="0"/>
          <c:order val="0"/>
          <c:tx>
            <c:strRef>
              <c:f>'Tables and Graphs'!$M$23:$O$23</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Graphs'!$P$21:$U$21</c:f>
              <c:numCache>
                <c:formatCode>0</c:formatCode>
                <c:ptCount val="6"/>
                <c:pt idx="0">
                  <c:v>1</c:v>
                </c:pt>
                <c:pt idx="1">
                  <c:v>2</c:v>
                </c:pt>
                <c:pt idx="2">
                  <c:v>3</c:v>
                </c:pt>
                <c:pt idx="3">
                  <c:v>4</c:v>
                </c:pt>
                <c:pt idx="4">
                  <c:v>5</c:v>
                </c:pt>
                <c:pt idx="5">
                  <c:v>6</c:v>
                </c:pt>
              </c:numCache>
            </c:numRef>
          </c:cat>
          <c:val>
            <c:numRef>
              <c:f>'Tables and Graphs'!$P$27:$U$27</c:f>
              <c:numCache>
                <c:formatCode>0.0</c:formatCode>
                <c:ptCount val="6"/>
                <c:pt idx="0">
                  <c:v>5.0632911392405067</c:v>
                </c:pt>
                <c:pt idx="1">
                  <c:v>16.455696202531644</c:v>
                </c:pt>
                <c:pt idx="2">
                  <c:v>24.050632911392405</c:v>
                </c:pt>
                <c:pt idx="3">
                  <c:v>22.784810126582279</c:v>
                </c:pt>
                <c:pt idx="4">
                  <c:v>22.784810126582279</c:v>
                </c:pt>
                <c:pt idx="5">
                  <c:v>8.8607594936708853</c:v>
                </c:pt>
              </c:numCache>
            </c:numRef>
          </c:val>
        </c:ser>
        <c:ser>
          <c:idx val="2"/>
          <c:order val="1"/>
          <c:tx>
            <c:strRef>
              <c:f>'Tables and Graphs'!$M$24:$O$24</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cat>
            <c:numRef>
              <c:f>'Tables and Graphs'!$P$21:$U$21</c:f>
              <c:numCache>
                <c:formatCode>0</c:formatCode>
                <c:ptCount val="6"/>
                <c:pt idx="0">
                  <c:v>1</c:v>
                </c:pt>
                <c:pt idx="1">
                  <c:v>2</c:v>
                </c:pt>
                <c:pt idx="2">
                  <c:v>3</c:v>
                </c:pt>
                <c:pt idx="3">
                  <c:v>4</c:v>
                </c:pt>
                <c:pt idx="4">
                  <c:v>5</c:v>
                </c:pt>
                <c:pt idx="5">
                  <c:v>6</c:v>
                </c:pt>
              </c:numCache>
            </c:numRef>
          </c:cat>
          <c:val>
            <c:numRef>
              <c:f>'Tables and Graphs'!$P$28:$U$28</c:f>
              <c:numCache>
                <c:formatCode>0.0</c:formatCode>
                <c:ptCount val="6"/>
                <c:pt idx="0">
                  <c:v>3.1784841075794623</c:v>
                </c:pt>
                <c:pt idx="1">
                  <c:v>16.87041564792176</c:v>
                </c:pt>
                <c:pt idx="2">
                  <c:v>23.716381418092912</c:v>
                </c:pt>
                <c:pt idx="3">
                  <c:v>27.872860635696821</c:v>
                </c:pt>
                <c:pt idx="4">
                  <c:v>20.048899755501225</c:v>
                </c:pt>
                <c:pt idx="5">
                  <c:v>8.3129584352078236</c:v>
                </c:pt>
              </c:numCache>
            </c:numRef>
          </c:val>
        </c:ser>
        <c:ser>
          <c:idx val="3"/>
          <c:order val="2"/>
          <c:tx>
            <c:strRef>
              <c:f>'Tables and Graphs'!$M$25:$O$25</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Graphs'!$P$21:$U$21</c:f>
              <c:numCache>
                <c:formatCode>0</c:formatCode>
                <c:ptCount val="6"/>
                <c:pt idx="0">
                  <c:v>1</c:v>
                </c:pt>
                <c:pt idx="1">
                  <c:v>2</c:v>
                </c:pt>
                <c:pt idx="2">
                  <c:v>3</c:v>
                </c:pt>
                <c:pt idx="3">
                  <c:v>4</c:v>
                </c:pt>
                <c:pt idx="4">
                  <c:v>5</c:v>
                </c:pt>
                <c:pt idx="5">
                  <c:v>6</c:v>
                </c:pt>
              </c:numCache>
            </c:numRef>
          </c:cat>
          <c:val>
            <c:numRef>
              <c:f>'Tables and Graphs'!$P$25:$U$25</c:f>
              <c:numCache>
                <c:formatCode>0.0</c:formatCode>
                <c:ptCount val="6"/>
                <c:pt idx="0">
                  <c:v>8.4462151394422307</c:v>
                </c:pt>
                <c:pt idx="1">
                  <c:v>20.557768924302788</c:v>
                </c:pt>
                <c:pt idx="2">
                  <c:v>27.330677290836654</c:v>
                </c:pt>
                <c:pt idx="3">
                  <c:v>24.860557768924302</c:v>
                </c:pt>
                <c:pt idx="4">
                  <c:v>10.996015936254979</c:v>
                </c:pt>
                <c:pt idx="5">
                  <c:v>7.808764940239044</c:v>
                </c:pt>
              </c:numCache>
            </c:numRef>
          </c:val>
        </c:ser>
        <c:ser>
          <c:idx val="1"/>
          <c:order val="3"/>
          <c:tx>
            <c:strRef>
              <c:f>'Tables and Graphs'!$M$26:$O$26</c:f>
              <c:strCache>
                <c:ptCount val="1"/>
                <c:pt idx="0">
                  <c:v>State DoE % in Bands 2015</c:v>
                </c:pt>
              </c:strCache>
            </c:strRef>
          </c:tx>
          <c:spPr>
            <a:solidFill>
              <a:schemeClr val="tx2">
                <a:lumMod val="40000"/>
                <a:lumOff val="60000"/>
              </a:schemeClr>
            </a:solidFill>
            <a:ln>
              <a:solidFill>
                <a:schemeClr val="tx1"/>
              </a:solidFill>
            </a:ln>
          </c:spPr>
          <c:invertIfNegative val="0"/>
          <c:val>
            <c:numRef>
              <c:f>'Tables and Graphs'!$P$26:$U$26</c:f>
              <c:numCache>
                <c:formatCode>0.0</c:formatCode>
                <c:ptCount val="6"/>
                <c:pt idx="0">
                  <c:v>5.5</c:v>
                </c:pt>
                <c:pt idx="1">
                  <c:v>14.3</c:v>
                </c:pt>
                <c:pt idx="2">
                  <c:v>22</c:v>
                </c:pt>
                <c:pt idx="3">
                  <c:v>22.9</c:v>
                </c:pt>
                <c:pt idx="4">
                  <c:v>17.899999999999999</c:v>
                </c:pt>
                <c:pt idx="5">
                  <c:v>17.5</c:v>
                </c:pt>
              </c:numCache>
            </c:numRef>
          </c:val>
        </c:ser>
        <c:dLbls>
          <c:showLegendKey val="0"/>
          <c:showVal val="0"/>
          <c:showCatName val="0"/>
          <c:showSerName val="0"/>
          <c:showPercent val="0"/>
          <c:showBubbleSize val="0"/>
        </c:dLbls>
        <c:gapWidth val="150"/>
        <c:axId val="135460736"/>
        <c:axId val="135462912"/>
      </c:barChart>
      <c:catAx>
        <c:axId val="135460736"/>
        <c:scaling>
          <c:orientation val="minMax"/>
        </c:scaling>
        <c:delete val="0"/>
        <c:axPos val="b"/>
        <c:title>
          <c:tx>
            <c:rich>
              <a:bodyPr/>
              <a:lstStyle/>
              <a:p>
                <a:pPr>
                  <a:defRPr/>
                </a:pPr>
                <a:r>
                  <a:rPr lang="en-AU"/>
                  <a:t>Bands</a:t>
                </a:r>
              </a:p>
            </c:rich>
          </c:tx>
          <c:layout>
            <c:manualLayout>
              <c:xMode val="edge"/>
              <c:yMode val="edge"/>
              <c:x val="0.4524801628523018"/>
              <c:y val="0.75328253413723534"/>
            </c:manualLayout>
          </c:layout>
          <c:overlay val="0"/>
        </c:title>
        <c:numFmt formatCode="0" sourceLinked="1"/>
        <c:majorTickMark val="out"/>
        <c:minorTickMark val="none"/>
        <c:tickLblPos val="nextTo"/>
        <c:txPr>
          <a:bodyPr/>
          <a:lstStyle/>
          <a:p>
            <a:pPr>
              <a:defRPr b="0"/>
            </a:pPr>
            <a:endParaRPr lang="en-US"/>
          </a:p>
        </c:txPr>
        <c:crossAx val="135462912"/>
        <c:crosses val="autoZero"/>
        <c:auto val="1"/>
        <c:lblAlgn val="ctr"/>
        <c:lblOffset val="100"/>
        <c:noMultiLvlLbl val="0"/>
      </c:catAx>
      <c:valAx>
        <c:axId val="135462912"/>
        <c:scaling>
          <c:orientation val="minMax"/>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135460736"/>
        <c:crosses val="autoZero"/>
        <c:crossBetween val="between"/>
        <c:majorUnit val="10"/>
      </c:valAx>
    </c:plotArea>
    <c:legend>
      <c:legendPos val="b"/>
      <c:layout>
        <c:manualLayout>
          <c:xMode val="edge"/>
          <c:yMode val="edge"/>
          <c:x val="0.20301022861148529"/>
          <c:y val="0.80529163840874374"/>
          <c:w val="0.58334301085693852"/>
          <c:h val="0.19470836159125621"/>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defRPr sz="1000" baseline="0"/>
            </a:pPr>
            <a:r>
              <a:rPr lang="en-AU" sz="1000" baseline="0"/>
              <a:t>Percentage in bands:</a:t>
            </a:r>
          </a:p>
          <a:p>
            <a:pPr>
              <a:defRPr sz="1000" baseline="0"/>
            </a:pPr>
            <a:r>
              <a:rPr lang="en-AU" sz="1000" baseline="0"/>
              <a:t>Year 5 Reading</a:t>
            </a:r>
          </a:p>
        </c:rich>
      </c:tx>
      <c:layout/>
      <c:overlay val="0"/>
      <c:spPr>
        <a:ln w="0"/>
      </c:spPr>
    </c:title>
    <c:autoTitleDeleted val="0"/>
    <c:plotArea>
      <c:layout>
        <c:manualLayout>
          <c:layoutTarget val="inner"/>
          <c:xMode val="edge"/>
          <c:yMode val="edge"/>
          <c:x val="0.20106736918392693"/>
          <c:y val="0.15769320247953494"/>
          <c:w val="0.77078564444594244"/>
          <c:h val="0.53934067751394232"/>
        </c:manualLayout>
      </c:layout>
      <c:barChart>
        <c:barDir val="col"/>
        <c:grouping val="clustered"/>
        <c:varyColors val="0"/>
        <c:ser>
          <c:idx val="0"/>
          <c:order val="0"/>
          <c:tx>
            <c:strRef>
              <c:f>'Tables and Graphs'!$AW$10:$AY$10</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Graphs'!$AZ$14:$BE$14</c:f>
              <c:numCache>
                <c:formatCode>0.0</c:formatCode>
                <c:ptCount val="6"/>
                <c:pt idx="0">
                  <c:v>7.4074074074074066</c:v>
                </c:pt>
                <c:pt idx="1">
                  <c:v>28.39506172839506</c:v>
                </c:pt>
                <c:pt idx="2">
                  <c:v>23.456790123456788</c:v>
                </c:pt>
                <c:pt idx="3">
                  <c:v>17.283950617283949</c:v>
                </c:pt>
                <c:pt idx="4">
                  <c:v>14.814814814814813</c:v>
                </c:pt>
                <c:pt idx="5">
                  <c:v>8.6419753086419746</c:v>
                </c:pt>
              </c:numCache>
            </c:numRef>
          </c:val>
        </c:ser>
        <c:ser>
          <c:idx val="1"/>
          <c:order val="1"/>
          <c:tx>
            <c:strRef>
              <c:f>'Tables and Graphs'!$AW$11:$AY$11</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Graphs'!$AZ$15:$BE$15</c:f>
              <c:numCache>
                <c:formatCode>0.0</c:formatCode>
                <c:ptCount val="6"/>
                <c:pt idx="0">
                  <c:v>9.0185676392572933</c:v>
                </c:pt>
                <c:pt idx="1">
                  <c:v>16.445623342175068</c:v>
                </c:pt>
                <c:pt idx="2">
                  <c:v>25.72944297082228</c:v>
                </c:pt>
                <c:pt idx="3">
                  <c:v>26.790450928381965</c:v>
                </c:pt>
                <c:pt idx="4">
                  <c:v>14.323607427055704</c:v>
                </c:pt>
                <c:pt idx="5">
                  <c:v>7.6923076923076925</c:v>
                </c:pt>
              </c:numCache>
            </c:numRef>
          </c:val>
        </c:ser>
        <c:ser>
          <c:idx val="2"/>
          <c:order val="2"/>
          <c:tx>
            <c:strRef>
              <c:f>'Tables and Graphs'!$AW$12:$AY$12</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Graphs'!$AZ$12:$BE$12</c:f>
              <c:numCache>
                <c:formatCode>0.0</c:formatCode>
                <c:ptCount val="6"/>
                <c:pt idx="0">
                  <c:v>9.6582466567607739</c:v>
                </c:pt>
                <c:pt idx="1">
                  <c:v>25.408618127786031</c:v>
                </c:pt>
                <c:pt idx="2">
                  <c:v>26.151560178306095</c:v>
                </c:pt>
                <c:pt idx="3">
                  <c:v>19.242199108469542</c:v>
                </c:pt>
                <c:pt idx="4">
                  <c:v>13.075780089153048</c:v>
                </c:pt>
                <c:pt idx="5">
                  <c:v>6.4635958395245181</c:v>
                </c:pt>
              </c:numCache>
            </c:numRef>
          </c:val>
        </c:ser>
        <c:ser>
          <c:idx val="3"/>
          <c:order val="3"/>
          <c:tx>
            <c:strRef>
              <c:f>'Tables and Graphs'!$AW$13:$AY$13</c:f>
              <c:strCache>
                <c:ptCount val="1"/>
                <c:pt idx="0">
                  <c:v>State DoE % in Bands 2015</c:v>
                </c:pt>
              </c:strCache>
            </c:strRef>
          </c:tx>
          <c:spPr>
            <a:solidFill>
              <a:schemeClr val="tx2">
                <a:lumMod val="40000"/>
                <a:lumOff val="6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Graphs'!$AZ$13:$BE$13</c:f>
              <c:numCache>
                <c:formatCode>0.0</c:formatCode>
                <c:ptCount val="6"/>
                <c:pt idx="0">
                  <c:v>5.8</c:v>
                </c:pt>
                <c:pt idx="1">
                  <c:v>17.3</c:v>
                </c:pt>
                <c:pt idx="2">
                  <c:v>21.4</c:v>
                </c:pt>
                <c:pt idx="3">
                  <c:v>20.9</c:v>
                </c:pt>
                <c:pt idx="4">
                  <c:v>18.7</c:v>
                </c:pt>
                <c:pt idx="5">
                  <c:v>15.9</c:v>
                </c:pt>
              </c:numCache>
            </c:numRef>
          </c:val>
        </c:ser>
        <c:dLbls>
          <c:showLegendKey val="0"/>
          <c:showVal val="0"/>
          <c:showCatName val="0"/>
          <c:showSerName val="0"/>
          <c:showPercent val="0"/>
          <c:showBubbleSize val="0"/>
        </c:dLbls>
        <c:gapWidth val="150"/>
        <c:axId val="45692416"/>
        <c:axId val="45694336"/>
      </c:barChart>
      <c:catAx>
        <c:axId val="45692416"/>
        <c:scaling>
          <c:orientation val="minMax"/>
        </c:scaling>
        <c:delete val="0"/>
        <c:axPos val="b"/>
        <c:title>
          <c:tx>
            <c:rich>
              <a:bodyPr/>
              <a:lstStyle/>
              <a:p>
                <a:pPr>
                  <a:defRPr/>
                </a:pPr>
                <a:r>
                  <a:rPr lang="en-AU"/>
                  <a:t>Bands</a:t>
                </a:r>
              </a:p>
            </c:rich>
          </c:tx>
          <c:layout>
            <c:manualLayout>
              <c:xMode val="edge"/>
              <c:yMode val="edge"/>
              <c:x val="0.45248008089357589"/>
              <c:y val="0.76098005700069549"/>
            </c:manualLayout>
          </c:layout>
          <c:overlay val="0"/>
        </c:title>
        <c:numFmt formatCode="General" sourceLinked="1"/>
        <c:majorTickMark val="out"/>
        <c:minorTickMark val="none"/>
        <c:tickLblPos val="nextTo"/>
        <c:txPr>
          <a:bodyPr/>
          <a:lstStyle/>
          <a:p>
            <a:pPr>
              <a:defRPr b="0"/>
            </a:pPr>
            <a:endParaRPr lang="en-US"/>
          </a:p>
        </c:txPr>
        <c:crossAx val="45694336"/>
        <c:crosses val="autoZero"/>
        <c:auto val="1"/>
        <c:lblAlgn val="ctr"/>
        <c:lblOffset val="100"/>
        <c:noMultiLvlLbl val="0"/>
      </c:catAx>
      <c:valAx>
        <c:axId val="45694336"/>
        <c:scaling>
          <c:orientation val="minMax"/>
          <c:min val="0"/>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45692416"/>
        <c:crosses val="autoZero"/>
        <c:crossBetween val="between"/>
        <c:majorUnit val="10"/>
      </c:valAx>
    </c:plotArea>
    <c:legend>
      <c:legendPos val="b"/>
      <c:layout>
        <c:manualLayout>
          <c:xMode val="edge"/>
          <c:yMode val="edge"/>
          <c:x val="0.20301028958776304"/>
          <c:y val="0.81780933618699314"/>
          <c:w val="0.68780227074519695"/>
          <c:h val="0.1806778830784749"/>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defRPr sz="1000" baseline="0"/>
            </a:pPr>
            <a:r>
              <a:rPr lang="en-AU" sz="1000" baseline="0"/>
              <a:t>Percentage in bands:</a:t>
            </a:r>
          </a:p>
          <a:p>
            <a:pPr>
              <a:defRPr sz="1000" baseline="0"/>
            </a:pPr>
            <a:r>
              <a:rPr lang="en-AU" sz="1000" baseline="0"/>
              <a:t>Year 5 Numeracy</a:t>
            </a:r>
          </a:p>
        </c:rich>
      </c:tx>
      <c:layout/>
      <c:overlay val="0"/>
      <c:spPr>
        <a:ln w="0"/>
      </c:spPr>
    </c:title>
    <c:autoTitleDeleted val="0"/>
    <c:plotArea>
      <c:layout>
        <c:manualLayout>
          <c:layoutTarget val="inner"/>
          <c:xMode val="edge"/>
          <c:yMode val="edge"/>
          <c:x val="0.20106736918392698"/>
          <c:y val="0.15769320247953494"/>
          <c:w val="0.77078564444594266"/>
          <c:h val="0.53933584899283049"/>
        </c:manualLayout>
      </c:layout>
      <c:barChart>
        <c:barDir val="col"/>
        <c:grouping val="clustered"/>
        <c:varyColors val="0"/>
        <c:ser>
          <c:idx val="0"/>
          <c:order val="0"/>
          <c:tx>
            <c:strRef>
              <c:f>'Tables and Graphs'!$AW$23:$AY$23</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Graphs'!$AZ$21:$BE$21</c:f>
              <c:numCache>
                <c:formatCode>General</c:formatCode>
                <c:ptCount val="6"/>
                <c:pt idx="0">
                  <c:v>3</c:v>
                </c:pt>
                <c:pt idx="1">
                  <c:v>4</c:v>
                </c:pt>
                <c:pt idx="2">
                  <c:v>5</c:v>
                </c:pt>
                <c:pt idx="3">
                  <c:v>6</c:v>
                </c:pt>
                <c:pt idx="4">
                  <c:v>7</c:v>
                </c:pt>
                <c:pt idx="5">
                  <c:v>8</c:v>
                </c:pt>
              </c:numCache>
            </c:numRef>
          </c:cat>
          <c:val>
            <c:numRef>
              <c:f>'Tables and Graphs'!$AZ$27:$BE$27</c:f>
              <c:numCache>
                <c:formatCode>0.0</c:formatCode>
                <c:ptCount val="6"/>
                <c:pt idx="0">
                  <c:v>6.25</c:v>
                </c:pt>
                <c:pt idx="1">
                  <c:v>23.75</c:v>
                </c:pt>
                <c:pt idx="2">
                  <c:v>25</c:v>
                </c:pt>
                <c:pt idx="3">
                  <c:v>21.25</c:v>
                </c:pt>
                <c:pt idx="4">
                  <c:v>16.25</c:v>
                </c:pt>
                <c:pt idx="5">
                  <c:v>7.5</c:v>
                </c:pt>
              </c:numCache>
            </c:numRef>
          </c:val>
        </c:ser>
        <c:ser>
          <c:idx val="2"/>
          <c:order val="1"/>
          <c:tx>
            <c:strRef>
              <c:f>'Tables and Graphs'!$AW$24:$AY$24</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cat>
            <c:numRef>
              <c:f>'Tables and Graphs'!$AZ$21:$BE$21</c:f>
              <c:numCache>
                <c:formatCode>General</c:formatCode>
                <c:ptCount val="6"/>
                <c:pt idx="0">
                  <c:v>3</c:v>
                </c:pt>
                <c:pt idx="1">
                  <c:v>4</c:v>
                </c:pt>
                <c:pt idx="2">
                  <c:v>5</c:v>
                </c:pt>
                <c:pt idx="3">
                  <c:v>6</c:v>
                </c:pt>
                <c:pt idx="4">
                  <c:v>7</c:v>
                </c:pt>
                <c:pt idx="5">
                  <c:v>8</c:v>
                </c:pt>
              </c:numCache>
            </c:numRef>
          </c:cat>
          <c:val>
            <c:numRef>
              <c:f>'Tables and Graphs'!$AZ$28:$BE$28</c:f>
              <c:numCache>
                <c:formatCode>0.0</c:formatCode>
                <c:ptCount val="6"/>
                <c:pt idx="0">
                  <c:v>4.2895442359249332</c:v>
                </c:pt>
                <c:pt idx="1">
                  <c:v>17.158176943699733</c:v>
                </c:pt>
                <c:pt idx="2">
                  <c:v>33.243967828418228</c:v>
                </c:pt>
                <c:pt idx="3">
                  <c:v>27.613941018766759</c:v>
                </c:pt>
                <c:pt idx="4">
                  <c:v>12.332439678284182</c:v>
                </c:pt>
                <c:pt idx="5">
                  <c:v>5.3619302949061662</c:v>
                </c:pt>
              </c:numCache>
            </c:numRef>
          </c:val>
        </c:ser>
        <c:ser>
          <c:idx val="3"/>
          <c:order val="2"/>
          <c:tx>
            <c:strRef>
              <c:f>'Tables and Graphs'!$AW$25:$AY$25</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Graphs'!$AZ$21:$BE$21</c:f>
              <c:numCache>
                <c:formatCode>General</c:formatCode>
                <c:ptCount val="6"/>
                <c:pt idx="0">
                  <c:v>3</c:v>
                </c:pt>
                <c:pt idx="1">
                  <c:v>4</c:v>
                </c:pt>
                <c:pt idx="2">
                  <c:v>5</c:v>
                </c:pt>
                <c:pt idx="3">
                  <c:v>6</c:v>
                </c:pt>
                <c:pt idx="4">
                  <c:v>7</c:v>
                </c:pt>
                <c:pt idx="5">
                  <c:v>8</c:v>
                </c:pt>
              </c:numCache>
            </c:numRef>
          </c:cat>
          <c:val>
            <c:numRef>
              <c:f>'Tables and Graphs'!$AZ$25:$BE$25</c:f>
              <c:numCache>
                <c:formatCode>0.0</c:formatCode>
                <c:ptCount val="6"/>
                <c:pt idx="0">
                  <c:v>6.0402684563758395</c:v>
                </c:pt>
                <c:pt idx="1">
                  <c:v>25.503355704697988</c:v>
                </c:pt>
                <c:pt idx="2">
                  <c:v>32.289336316181952</c:v>
                </c:pt>
                <c:pt idx="3">
                  <c:v>19.910514541387027</c:v>
                </c:pt>
                <c:pt idx="4">
                  <c:v>10.663683818046234</c:v>
                </c:pt>
                <c:pt idx="5">
                  <c:v>5.592841163310962</c:v>
                </c:pt>
              </c:numCache>
            </c:numRef>
          </c:val>
        </c:ser>
        <c:ser>
          <c:idx val="1"/>
          <c:order val="3"/>
          <c:tx>
            <c:strRef>
              <c:f>'Tables and Graphs'!$AW$26:$AY$26</c:f>
              <c:strCache>
                <c:ptCount val="1"/>
                <c:pt idx="0">
                  <c:v>State DoE % in Bands 2015</c:v>
                </c:pt>
              </c:strCache>
            </c:strRef>
          </c:tx>
          <c:spPr>
            <a:solidFill>
              <a:schemeClr val="tx2">
                <a:lumMod val="40000"/>
                <a:lumOff val="60000"/>
              </a:schemeClr>
            </a:solidFill>
            <a:ln>
              <a:solidFill>
                <a:schemeClr val="tx1"/>
              </a:solidFill>
            </a:ln>
          </c:spPr>
          <c:invertIfNegative val="0"/>
          <c:val>
            <c:numRef>
              <c:f>'Tables and Graphs'!$AZ$26:$BE$26</c:f>
              <c:numCache>
                <c:formatCode>0.0</c:formatCode>
                <c:ptCount val="6"/>
                <c:pt idx="0">
                  <c:v>3.8</c:v>
                </c:pt>
                <c:pt idx="1">
                  <c:v>17.600000000000001</c:v>
                </c:pt>
                <c:pt idx="2">
                  <c:v>26</c:v>
                </c:pt>
                <c:pt idx="3">
                  <c:v>23.9</c:v>
                </c:pt>
                <c:pt idx="4">
                  <c:v>15</c:v>
                </c:pt>
                <c:pt idx="5">
                  <c:v>13.6</c:v>
                </c:pt>
              </c:numCache>
            </c:numRef>
          </c:val>
        </c:ser>
        <c:dLbls>
          <c:showLegendKey val="0"/>
          <c:showVal val="0"/>
          <c:showCatName val="0"/>
          <c:showSerName val="0"/>
          <c:showPercent val="0"/>
          <c:showBubbleSize val="0"/>
        </c:dLbls>
        <c:gapWidth val="150"/>
        <c:axId val="44480000"/>
        <c:axId val="45688704"/>
      </c:barChart>
      <c:catAx>
        <c:axId val="44480000"/>
        <c:scaling>
          <c:orientation val="minMax"/>
        </c:scaling>
        <c:delete val="0"/>
        <c:axPos val="b"/>
        <c:title>
          <c:tx>
            <c:rich>
              <a:bodyPr/>
              <a:lstStyle/>
              <a:p>
                <a:pPr>
                  <a:defRPr/>
                </a:pPr>
                <a:r>
                  <a:rPr lang="en-AU"/>
                  <a:t>Bands</a:t>
                </a:r>
              </a:p>
            </c:rich>
          </c:tx>
          <c:layout>
            <c:manualLayout>
              <c:xMode val="edge"/>
              <c:yMode val="edge"/>
              <c:x val="0.45248008526355715"/>
              <c:y val="0.76481269563055065"/>
            </c:manualLayout>
          </c:layout>
          <c:overlay val="0"/>
        </c:title>
        <c:numFmt formatCode="General" sourceLinked="1"/>
        <c:majorTickMark val="out"/>
        <c:minorTickMark val="none"/>
        <c:tickLblPos val="nextTo"/>
        <c:txPr>
          <a:bodyPr/>
          <a:lstStyle/>
          <a:p>
            <a:pPr>
              <a:defRPr b="0"/>
            </a:pPr>
            <a:endParaRPr lang="en-US"/>
          </a:p>
        </c:txPr>
        <c:crossAx val="45688704"/>
        <c:crosses val="autoZero"/>
        <c:auto val="1"/>
        <c:lblAlgn val="ctr"/>
        <c:lblOffset val="100"/>
        <c:noMultiLvlLbl val="0"/>
      </c:catAx>
      <c:valAx>
        <c:axId val="45688704"/>
        <c:scaling>
          <c:orientation val="minMax"/>
          <c:min val="0"/>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44480000"/>
        <c:crosses val="autoZero"/>
        <c:crossBetween val="between"/>
        <c:majorUnit val="10"/>
      </c:valAx>
    </c:plotArea>
    <c:legend>
      <c:legendPos val="b"/>
      <c:layout>
        <c:manualLayout>
          <c:xMode val="edge"/>
          <c:yMode val="edge"/>
          <c:x val="0.2030102399171948"/>
          <c:y val="0.82429494538339065"/>
          <c:w val="0.52948353841545681"/>
          <c:h val="0.17570511650737822"/>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04DB3-9D74-4D28-B8A1-DBE915B0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15</Pages>
  <Words>5315</Words>
  <Characters>30298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Belcastro, Antonietta</dc:creator>
  <cp:lastModifiedBy>Fibbins, John</cp:lastModifiedBy>
  <cp:revision>55</cp:revision>
  <cp:lastPrinted>2015-12-09T20:04:00Z</cp:lastPrinted>
  <dcterms:created xsi:type="dcterms:W3CDTF">2015-12-03T19:48:00Z</dcterms:created>
  <dcterms:modified xsi:type="dcterms:W3CDTF">2015-12-14T21:03:00Z</dcterms:modified>
</cp:coreProperties>
</file>